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9A" w:rsidRDefault="00A6589A" w:rsidP="00B3098A">
      <w:pPr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</w:rPr>
      </w:pPr>
    </w:p>
    <w:p w:rsidR="00B3098A" w:rsidRDefault="00B3098A" w:rsidP="00B3098A">
      <w:pPr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</w:rPr>
      </w:pPr>
    </w:p>
    <w:p w:rsidR="00A6589A" w:rsidRPr="00C25A57" w:rsidRDefault="00A6589A">
      <w:pPr>
        <w:spacing w:after="0" w:line="240" w:lineRule="auto"/>
        <w:jc w:val="right"/>
        <w:rPr>
          <w:rFonts w:ascii="Times New Roman" w:eastAsia="Times New Roman" w:hAnsi="Times New Roman"/>
          <w:spacing w:val="8"/>
          <w:sz w:val="28"/>
          <w:szCs w:val="28"/>
        </w:rPr>
      </w:pPr>
    </w:p>
    <w:p w:rsidR="00C25A57" w:rsidRPr="00B3098A" w:rsidRDefault="00C25A57" w:rsidP="00C25A5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098A">
        <w:rPr>
          <w:rFonts w:ascii="Times New Roman" w:hAnsi="Times New Roman"/>
          <w:b/>
          <w:sz w:val="28"/>
          <w:szCs w:val="28"/>
        </w:rPr>
        <w:t xml:space="preserve">АДМИНИСТРАЦИЯ  ШИНГАРИНСКОГО </w:t>
      </w:r>
      <w:proofErr w:type="gramStart"/>
      <w:r w:rsidRPr="00B3098A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C25A57" w:rsidRPr="00B3098A" w:rsidRDefault="00C25A57" w:rsidP="00C25A57">
      <w:pPr>
        <w:jc w:val="center"/>
        <w:rPr>
          <w:rFonts w:ascii="Times New Roman" w:hAnsi="Times New Roman"/>
          <w:b/>
          <w:sz w:val="28"/>
          <w:szCs w:val="28"/>
        </w:rPr>
      </w:pPr>
      <w:r w:rsidRPr="00B3098A">
        <w:rPr>
          <w:rFonts w:ascii="Times New Roman" w:hAnsi="Times New Roman"/>
          <w:b/>
          <w:sz w:val="28"/>
          <w:szCs w:val="28"/>
        </w:rPr>
        <w:t>ПОСЕЛЕНИЯ КОВЫЛКИНСКОГО  МУНИЦИПАЛЬНОГО РАЙОНА</w:t>
      </w:r>
    </w:p>
    <w:p w:rsidR="00C25A57" w:rsidRPr="00B3098A" w:rsidRDefault="00C25A57" w:rsidP="00C25A57">
      <w:pPr>
        <w:jc w:val="center"/>
        <w:rPr>
          <w:rFonts w:ascii="Times New Roman" w:hAnsi="Times New Roman"/>
          <w:b/>
          <w:sz w:val="28"/>
          <w:szCs w:val="28"/>
        </w:rPr>
      </w:pPr>
      <w:r w:rsidRPr="00B3098A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C25A57" w:rsidRPr="00C25A57" w:rsidRDefault="00C25A57" w:rsidP="00C25A57">
      <w:pPr>
        <w:jc w:val="center"/>
        <w:rPr>
          <w:rFonts w:ascii="Times New Roman" w:hAnsi="Times New Roman"/>
          <w:sz w:val="28"/>
          <w:szCs w:val="28"/>
        </w:rPr>
      </w:pPr>
    </w:p>
    <w:p w:rsidR="00C25A57" w:rsidRPr="00C25A57" w:rsidRDefault="00C25A57" w:rsidP="00C25A5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5A5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25A5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6589A" w:rsidRPr="00C25A57" w:rsidRDefault="00C25A57" w:rsidP="00C25A57">
      <w:pPr>
        <w:jc w:val="center"/>
        <w:rPr>
          <w:rFonts w:ascii="Times New Roman" w:hAnsi="Times New Roman"/>
          <w:b/>
          <w:sz w:val="28"/>
          <w:szCs w:val="28"/>
        </w:rPr>
      </w:pPr>
      <w:r w:rsidRPr="00C25A5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09 ноября</w:t>
      </w:r>
      <w:r w:rsidRPr="00C25A57">
        <w:rPr>
          <w:rFonts w:ascii="Times New Roman" w:hAnsi="Times New Roman"/>
          <w:b/>
          <w:sz w:val="28"/>
          <w:szCs w:val="28"/>
        </w:rPr>
        <w:t xml:space="preserve"> 2020 г.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39/б</w:t>
      </w:r>
    </w:p>
    <w:p w:rsidR="00A6589A" w:rsidRPr="00C25A57" w:rsidRDefault="00C25A57" w:rsidP="00C2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A6589A" w:rsidRPr="00C25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Федерального закона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6 декабря </w:t>
      </w:r>
      <w:r w:rsidR="00A6589A" w:rsidRPr="00C25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2011 года № 402-ФЗ «О бухгалтерском учете», приказами министерства финансов    Российской    Федерации    от   31 декабря   2016 года   № 256н   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от 31 декабря 2016 года № 257н «Об утверждении федерального стандарта бухгалтерского учета для организаций государственного сектора «Основные средства», от 31 декабря 2016 года № 258н «Об утверждении федерального стандарта бухгалтерского учета для организаций государственного сектора «Аренда»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Шингаринского сельского поселения </w:t>
      </w:r>
      <w:r w:rsidR="00A6589A" w:rsidRPr="00C25A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о с т а н о в л я</w:t>
      </w:r>
      <w:r w:rsidRPr="00C25A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т</w:t>
      </w:r>
      <w:r w:rsidR="00A6589A" w:rsidRPr="00C25A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A6589A" w:rsidRPr="00C25A57" w:rsidRDefault="00C25A57" w:rsidP="00C25A57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A6589A" w:rsidRPr="00C25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</w:t>
      </w:r>
      <w:r w:rsidRPr="00C25A57">
        <w:rPr>
          <w:rFonts w:ascii="Times New Roman" w:hAnsi="Times New Roman"/>
          <w:sz w:val="28"/>
          <w:szCs w:val="28"/>
        </w:rPr>
        <w:t xml:space="preserve"> порядке определения справедливой стоимости при  </w:t>
      </w:r>
      <w:r w:rsidRPr="00C25A57">
        <w:rPr>
          <w:rFonts w:ascii="Times New Roman" w:hAnsi="Times New Roman"/>
          <w:bCs/>
          <w:sz w:val="28"/>
          <w:szCs w:val="28"/>
        </w:rPr>
        <w:t>принятии имущества на баланс оформленное через процедуру бесхозяйное имущество при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A57">
        <w:rPr>
          <w:rFonts w:ascii="Times New Roman" w:hAnsi="Times New Roman"/>
          <w:sz w:val="28"/>
          <w:szCs w:val="28"/>
        </w:rPr>
        <w:t xml:space="preserve">передаче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Шингаринское сельское поселение </w:t>
      </w:r>
      <w:r w:rsidRPr="00C25A57">
        <w:rPr>
          <w:rFonts w:ascii="Times New Roman" w:hAnsi="Times New Roman"/>
          <w:sz w:val="28"/>
          <w:szCs w:val="28"/>
        </w:rPr>
        <w:t>Ковылкинский 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A57">
        <w:rPr>
          <w:rFonts w:ascii="Times New Roman" w:hAnsi="Times New Roman"/>
          <w:sz w:val="28"/>
          <w:szCs w:val="28"/>
        </w:rPr>
        <w:t xml:space="preserve"> район </w:t>
      </w:r>
      <w:r w:rsidRPr="00C25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 Мордовия</w:t>
      </w:r>
      <w:r w:rsidRPr="00C25A57">
        <w:rPr>
          <w:rFonts w:ascii="Times New Roman" w:hAnsi="Times New Roman"/>
          <w:sz w:val="28"/>
          <w:szCs w:val="28"/>
        </w:rPr>
        <w:t xml:space="preserve"> в рамках договоров безвозмездного пользования или договоров аренды на льготных условиях</w:t>
      </w:r>
      <w:r w:rsidR="00A6589A" w:rsidRPr="00C25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6589A" w:rsidRPr="00C25A57" w:rsidRDefault="00C25A57" w:rsidP="00C25A5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A6589A" w:rsidRPr="00C25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информационном бюллетене Шингаринского </w:t>
      </w:r>
      <w:r w:rsidR="00A6589A" w:rsidRPr="00C25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в информационно-телекоммуникационной сети «Интернет».</w:t>
      </w:r>
    </w:p>
    <w:p w:rsidR="00A6589A" w:rsidRPr="00C25A57" w:rsidRDefault="00C25A57" w:rsidP="00C25A5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A6589A" w:rsidRPr="00C25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A6589A" w:rsidRPr="00C25A57" w:rsidRDefault="00C25A57" w:rsidP="00C25A5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A6589A" w:rsidRPr="00C25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A6589A" w:rsidRPr="00C25A57" w:rsidRDefault="00A6589A" w:rsidP="00C2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6589A" w:rsidRDefault="00A6589A" w:rsidP="00C2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25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Шингаринского</w:t>
      </w:r>
    </w:p>
    <w:p w:rsidR="00C25A57" w:rsidRPr="00C25A57" w:rsidRDefault="00C25A57" w:rsidP="00C2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Т.П.Панькина</w:t>
      </w:r>
    </w:p>
    <w:p w:rsidR="00A6589A" w:rsidRPr="00C25A57" w:rsidRDefault="00A6589A" w:rsidP="00C25A57">
      <w:pPr>
        <w:spacing w:after="0" w:line="240" w:lineRule="auto"/>
        <w:jc w:val="both"/>
        <w:rPr>
          <w:rFonts w:ascii="Times New Roman" w:eastAsia="Times New Roman" w:hAnsi="Times New Roman"/>
          <w:spacing w:val="8"/>
          <w:sz w:val="28"/>
          <w:szCs w:val="28"/>
        </w:rPr>
      </w:pPr>
    </w:p>
    <w:p w:rsidR="00A6589A" w:rsidRPr="00C25A57" w:rsidRDefault="00A6589A" w:rsidP="00C25A57">
      <w:pPr>
        <w:spacing w:after="0" w:line="240" w:lineRule="auto"/>
        <w:jc w:val="both"/>
        <w:rPr>
          <w:rFonts w:ascii="Times New Roman" w:eastAsia="Times New Roman" w:hAnsi="Times New Roman"/>
          <w:spacing w:val="8"/>
          <w:sz w:val="28"/>
          <w:szCs w:val="28"/>
        </w:rPr>
      </w:pPr>
    </w:p>
    <w:p w:rsidR="00A6589A" w:rsidRPr="00C25A57" w:rsidRDefault="00A6589A" w:rsidP="00C25A57">
      <w:pPr>
        <w:spacing w:after="0" w:line="240" w:lineRule="auto"/>
        <w:jc w:val="both"/>
        <w:rPr>
          <w:rFonts w:ascii="Times New Roman" w:eastAsia="Times New Roman" w:hAnsi="Times New Roman"/>
          <w:spacing w:val="8"/>
          <w:sz w:val="28"/>
          <w:szCs w:val="28"/>
        </w:rPr>
      </w:pPr>
    </w:p>
    <w:p w:rsidR="00A6589A" w:rsidRDefault="00A6589A" w:rsidP="00C25A57">
      <w:pPr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</w:rPr>
      </w:pPr>
    </w:p>
    <w:p w:rsidR="005D2001" w:rsidRDefault="005D2001" w:rsidP="00C25A57">
      <w:pPr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</w:rPr>
      </w:pPr>
    </w:p>
    <w:p w:rsidR="004A18F7" w:rsidRPr="00C25A57" w:rsidRDefault="007C69AD">
      <w:pPr>
        <w:spacing w:after="0" w:line="240" w:lineRule="auto"/>
        <w:jc w:val="right"/>
        <w:rPr>
          <w:rFonts w:ascii="Times New Roman" w:eastAsia="Times New Roman" w:hAnsi="Times New Roman"/>
          <w:spacing w:val="8"/>
          <w:sz w:val="24"/>
          <w:szCs w:val="24"/>
        </w:rPr>
      </w:pPr>
      <w:r w:rsidRPr="00C25A57">
        <w:rPr>
          <w:rFonts w:ascii="Times New Roman" w:eastAsia="Times New Roman" w:hAnsi="Times New Roman"/>
          <w:spacing w:val="8"/>
          <w:sz w:val="24"/>
          <w:szCs w:val="24"/>
        </w:rPr>
        <w:lastRenderedPageBreak/>
        <w:t>Утверждено</w:t>
      </w:r>
    </w:p>
    <w:p w:rsidR="00B16816" w:rsidRPr="00C25A57" w:rsidRDefault="007C69AD">
      <w:pPr>
        <w:spacing w:after="0" w:line="240" w:lineRule="auto"/>
        <w:jc w:val="right"/>
        <w:rPr>
          <w:rFonts w:ascii="Times New Roman" w:eastAsia="Times New Roman" w:hAnsi="Times New Roman"/>
          <w:spacing w:val="8"/>
          <w:sz w:val="24"/>
          <w:szCs w:val="24"/>
        </w:rPr>
      </w:pPr>
      <w:r w:rsidRPr="00C25A57">
        <w:rPr>
          <w:rFonts w:ascii="Times New Roman" w:eastAsia="Times New Roman" w:hAnsi="Times New Roman"/>
          <w:spacing w:val="8"/>
          <w:sz w:val="24"/>
          <w:szCs w:val="24"/>
        </w:rPr>
        <w:t>Постановлением администрации</w:t>
      </w:r>
    </w:p>
    <w:p w:rsidR="004A18F7" w:rsidRPr="00C25A57" w:rsidRDefault="00C25A5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/>
          <w:spacing w:val="8"/>
          <w:sz w:val="24"/>
          <w:szCs w:val="24"/>
        </w:rPr>
        <w:t>Шингаринского сельского поселения</w:t>
      </w:r>
      <w:r w:rsidR="007C69AD" w:rsidRPr="00C25A57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</w:p>
    <w:p w:rsidR="004A18F7" w:rsidRPr="00C25A57" w:rsidRDefault="007C69AD">
      <w:pPr>
        <w:spacing w:after="0" w:line="240" w:lineRule="auto"/>
        <w:jc w:val="right"/>
        <w:rPr>
          <w:rFonts w:ascii="Times New Roman" w:eastAsia="Times New Roman" w:hAnsi="Times New Roman"/>
          <w:spacing w:val="8"/>
          <w:sz w:val="24"/>
          <w:szCs w:val="24"/>
        </w:rPr>
      </w:pPr>
      <w:r w:rsidRPr="00C25A57">
        <w:rPr>
          <w:rFonts w:ascii="Times New Roman" w:eastAsia="Times New Roman" w:hAnsi="Times New Roman"/>
          <w:spacing w:val="8"/>
          <w:sz w:val="24"/>
          <w:szCs w:val="24"/>
        </w:rPr>
        <w:t xml:space="preserve">Ковылкинского муниципального района </w:t>
      </w:r>
    </w:p>
    <w:p w:rsidR="004A18F7" w:rsidRPr="00C25A57" w:rsidRDefault="007C69AD">
      <w:pPr>
        <w:spacing w:after="0" w:line="240" w:lineRule="auto"/>
        <w:jc w:val="right"/>
        <w:rPr>
          <w:rFonts w:ascii="Times New Roman" w:eastAsia="Times New Roman" w:hAnsi="Times New Roman"/>
          <w:spacing w:val="8"/>
          <w:sz w:val="24"/>
          <w:szCs w:val="24"/>
        </w:rPr>
      </w:pPr>
      <w:r w:rsidRPr="00C25A57">
        <w:rPr>
          <w:rFonts w:ascii="Times New Roman" w:hAnsi="Times New Roman"/>
          <w:color w:val="000000"/>
          <w:sz w:val="24"/>
          <w:szCs w:val="24"/>
          <w:highlight w:val="white"/>
        </w:rPr>
        <w:t>Республики Мордовия</w:t>
      </w:r>
    </w:p>
    <w:p w:rsidR="004A18F7" w:rsidRDefault="007C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A57">
        <w:rPr>
          <w:rFonts w:ascii="Times New Roman" w:eastAsia="Times New Roman" w:hAnsi="Times New Roman"/>
          <w:spacing w:val="8"/>
          <w:sz w:val="24"/>
          <w:szCs w:val="24"/>
        </w:rPr>
        <w:t xml:space="preserve">                                                     </w:t>
      </w:r>
      <w:r w:rsidR="00B3098A">
        <w:rPr>
          <w:rFonts w:ascii="Times New Roman" w:eastAsia="Times New Roman" w:hAnsi="Times New Roman"/>
          <w:spacing w:val="8"/>
          <w:sz w:val="24"/>
          <w:szCs w:val="24"/>
        </w:rPr>
        <w:t xml:space="preserve">                               </w:t>
      </w:r>
      <w:r w:rsidRPr="00C25A57">
        <w:rPr>
          <w:rFonts w:ascii="Times New Roman" w:eastAsia="Times New Roman" w:hAnsi="Times New Roman"/>
          <w:spacing w:val="8"/>
          <w:sz w:val="24"/>
          <w:szCs w:val="24"/>
        </w:rPr>
        <w:t xml:space="preserve">от </w:t>
      </w:r>
      <w:r w:rsidR="00B3098A">
        <w:rPr>
          <w:rFonts w:ascii="Times New Roman" w:eastAsia="Times New Roman" w:hAnsi="Times New Roman"/>
          <w:spacing w:val="8"/>
          <w:sz w:val="24"/>
          <w:szCs w:val="24"/>
        </w:rPr>
        <w:t xml:space="preserve">09 ноября </w:t>
      </w:r>
      <w:r w:rsidRPr="00C25A57">
        <w:rPr>
          <w:rFonts w:ascii="Times New Roman" w:eastAsia="Times New Roman" w:hAnsi="Times New Roman"/>
          <w:spacing w:val="8"/>
          <w:sz w:val="24"/>
          <w:szCs w:val="24"/>
        </w:rPr>
        <w:t>20</w:t>
      </w:r>
      <w:r w:rsidR="00B3098A">
        <w:rPr>
          <w:rFonts w:ascii="Times New Roman" w:eastAsia="Times New Roman" w:hAnsi="Times New Roman"/>
          <w:spacing w:val="8"/>
          <w:sz w:val="24"/>
          <w:szCs w:val="24"/>
        </w:rPr>
        <w:t>20</w:t>
      </w:r>
      <w:r w:rsidRPr="00C25A57">
        <w:rPr>
          <w:rFonts w:ascii="Times New Roman" w:eastAsia="Times New Roman" w:hAnsi="Times New Roman"/>
          <w:spacing w:val="8"/>
          <w:sz w:val="24"/>
          <w:szCs w:val="24"/>
        </w:rPr>
        <w:t xml:space="preserve"> г. № </w:t>
      </w:r>
      <w:r w:rsidR="00B3098A">
        <w:rPr>
          <w:rFonts w:ascii="Times New Roman" w:eastAsia="Times New Roman" w:hAnsi="Times New Roman"/>
          <w:spacing w:val="8"/>
          <w:sz w:val="24"/>
          <w:szCs w:val="24"/>
        </w:rPr>
        <w:t>39/б</w:t>
      </w:r>
    </w:p>
    <w:p w:rsidR="004A18F7" w:rsidRDefault="004A1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8F7" w:rsidRDefault="004A1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8F7" w:rsidRDefault="007C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A18F7" w:rsidRDefault="007C69A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 порядке определения справедливой стоимости при  </w:t>
      </w:r>
      <w:r w:rsidR="007D7E41" w:rsidRPr="007D7E41">
        <w:rPr>
          <w:rFonts w:ascii="Times New Roman" w:hAnsi="Times New Roman"/>
          <w:b/>
          <w:bCs/>
          <w:sz w:val="28"/>
          <w:szCs w:val="28"/>
        </w:rPr>
        <w:t xml:space="preserve">принятии имущества </w:t>
      </w:r>
      <w:r w:rsidR="00381C15">
        <w:rPr>
          <w:rFonts w:ascii="Times New Roman" w:hAnsi="Times New Roman"/>
          <w:b/>
          <w:bCs/>
          <w:sz w:val="28"/>
          <w:szCs w:val="28"/>
        </w:rPr>
        <w:t>на баланс</w:t>
      </w:r>
      <w:r w:rsidR="007D7E41" w:rsidRPr="007D7E41">
        <w:rPr>
          <w:rFonts w:ascii="Times New Roman" w:hAnsi="Times New Roman"/>
          <w:b/>
          <w:bCs/>
          <w:sz w:val="28"/>
          <w:szCs w:val="28"/>
        </w:rPr>
        <w:t xml:space="preserve"> оформленное через процедуру бесхозяйное имущество при</w:t>
      </w:r>
      <w:r w:rsidR="007D7E4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передаче муниципального имущества муниципального образования </w:t>
      </w:r>
      <w:r w:rsidR="00B3098A">
        <w:rPr>
          <w:rFonts w:ascii="Times New Roman" w:hAnsi="Times New Roman"/>
          <w:b/>
          <w:sz w:val="28"/>
          <w:szCs w:val="28"/>
        </w:rPr>
        <w:t xml:space="preserve">Шингаринское сельское поселение </w:t>
      </w:r>
      <w:r>
        <w:rPr>
          <w:rFonts w:ascii="Times New Roman" w:hAnsi="Times New Roman"/>
          <w:b/>
          <w:sz w:val="28"/>
          <w:szCs w:val="28"/>
        </w:rPr>
        <w:t xml:space="preserve">Ковылкинский муниципальный район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в рамках договоров безвозмездного пользования или договоров аренды на льготных условиях</w:t>
      </w:r>
    </w:p>
    <w:p w:rsidR="004A18F7" w:rsidRDefault="004A1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8F7" w:rsidRDefault="007C69AD">
      <w:pPr>
        <w:spacing w:after="0" w:line="240" w:lineRule="auto"/>
        <w:ind w:left="426"/>
        <w:jc w:val="center"/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A18F7" w:rsidRDefault="004A18F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A18F7" w:rsidRDefault="007C69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требованиями Федерального закона от 6 декабря 2011 года № 402-ФЗ «О бухгалтерском учете», приказами министерства финансов Российской Федерации                         от 31 декабря 2016 года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от 31 декабря 2016 года № 257н «Об утверждении федерального стандарта бухгалтерского учета для организаций государственного сектора «Основные средства», от 31 декабря 2016 года                    № 258н «Об утверждении федерального стандарта бухгалтерского учета для организаций государственного сектора «Аренда».</w:t>
      </w:r>
    </w:p>
    <w:p w:rsidR="004A18F7" w:rsidRDefault="00B16816" w:rsidP="00B16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Требования настоящего Положения обязательны </w:t>
      </w:r>
      <w:r w:rsidRPr="003E048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</w:t>
      </w:r>
      <w:r w:rsidRPr="003E048C">
        <w:rPr>
          <w:rFonts w:ascii="Times New Roman" w:hAnsi="Times New Roman"/>
          <w:b/>
          <w:bCs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справедливой стоимости</w:t>
      </w:r>
      <w:r w:rsidR="003E048C" w:rsidRPr="003E048C">
        <w:rPr>
          <w:rFonts w:ascii="Times New Roman" w:hAnsi="Times New Roman"/>
          <w:b/>
          <w:bCs/>
          <w:sz w:val="28"/>
          <w:szCs w:val="28"/>
          <w:u w:val="single"/>
        </w:rPr>
        <w:t xml:space="preserve"> в случа</w:t>
      </w:r>
      <w:r w:rsidR="003E048C">
        <w:rPr>
          <w:rFonts w:ascii="Times New Roman" w:hAnsi="Times New Roman"/>
          <w:b/>
          <w:bCs/>
          <w:sz w:val="28"/>
          <w:szCs w:val="28"/>
          <w:u w:val="single"/>
        </w:rPr>
        <w:t>ях принятия имущества</w:t>
      </w:r>
      <w:r w:rsidR="004767E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81C15">
        <w:rPr>
          <w:rFonts w:ascii="Times New Roman" w:hAnsi="Times New Roman"/>
          <w:b/>
          <w:bCs/>
          <w:sz w:val="28"/>
          <w:szCs w:val="28"/>
          <w:u w:val="single"/>
        </w:rPr>
        <w:t>на баланс</w:t>
      </w:r>
      <w:r w:rsidR="004767E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E048C">
        <w:rPr>
          <w:rFonts w:ascii="Times New Roman" w:hAnsi="Times New Roman"/>
          <w:b/>
          <w:bCs/>
          <w:sz w:val="28"/>
          <w:szCs w:val="28"/>
          <w:u w:val="single"/>
        </w:rPr>
        <w:t>собственность</w:t>
      </w:r>
      <w:r w:rsidR="00CD2FA2" w:rsidRPr="00CD2FA2">
        <w:rPr>
          <w:rFonts w:ascii="Times New Roman" w:hAnsi="Times New Roman"/>
          <w:sz w:val="28"/>
          <w:szCs w:val="28"/>
        </w:rPr>
        <w:t xml:space="preserve"> </w:t>
      </w:r>
      <w:r w:rsidR="00CD2FA2" w:rsidRPr="00CD2FA2">
        <w:rPr>
          <w:rFonts w:ascii="Times New Roman" w:hAnsi="Times New Roman"/>
          <w:b/>
          <w:bCs/>
          <w:sz w:val="28"/>
          <w:szCs w:val="28"/>
          <w:u w:val="single"/>
        </w:rPr>
        <w:t>муниципального образования</w:t>
      </w:r>
      <w:r w:rsidR="00CD2FA2" w:rsidRPr="00060D9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3098A">
        <w:rPr>
          <w:rFonts w:ascii="Times New Roman" w:hAnsi="Times New Roman"/>
          <w:b/>
          <w:bCs/>
          <w:sz w:val="28"/>
          <w:szCs w:val="28"/>
          <w:u w:val="single"/>
        </w:rPr>
        <w:t xml:space="preserve">Шингаринское </w:t>
      </w:r>
      <w:r w:rsidR="00CD2FA2">
        <w:rPr>
          <w:rFonts w:ascii="Times New Roman" w:hAnsi="Times New Roman"/>
          <w:b/>
          <w:bCs/>
          <w:sz w:val="28"/>
          <w:szCs w:val="28"/>
          <w:u w:val="single"/>
        </w:rPr>
        <w:t>сельское поселение</w:t>
      </w:r>
      <w:r w:rsidR="00060D9D" w:rsidRPr="00060D9D">
        <w:rPr>
          <w:rFonts w:ascii="Times New Roman" w:hAnsi="Times New Roman"/>
          <w:b/>
          <w:bCs/>
          <w:sz w:val="28"/>
          <w:szCs w:val="28"/>
          <w:u w:val="single"/>
        </w:rPr>
        <w:t xml:space="preserve"> Ковылкинск</w:t>
      </w:r>
      <w:r w:rsidR="00CD2FA2">
        <w:rPr>
          <w:rFonts w:ascii="Times New Roman" w:hAnsi="Times New Roman"/>
          <w:b/>
          <w:bCs/>
          <w:sz w:val="28"/>
          <w:szCs w:val="28"/>
          <w:u w:val="single"/>
        </w:rPr>
        <w:t>ого</w:t>
      </w:r>
      <w:r w:rsidR="00060D9D" w:rsidRPr="00060D9D">
        <w:rPr>
          <w:rFonts w:ascii="Times New Roman" w:hAnsi="Times New Roman"/>
          <w:b/>
          <w:bCs/>
          <w:sz w:val="28"/>
          <w:szCs w:val="28"/>
          <w:u w:val="single"/>
        </w:rPr>
        <w:t xml:space="preserve"> муниципальн</w:t>
      </w:r>
      <w:r w:rsidR="00CD2FA2">
        <w:rPr>
          <w:rFonts w:ascii="Times New Roman" w:hAnsi="Times New Roman"/>
          <w:b/>
          <w:bCs/>
          <w:sz w:val="28"/>
          <w:szCs w:val="28"/>
          <w:u w:val="single"/>
        </w:rPr>
        <w:t>ого</w:t>
      </w:r>
      <w:r w:rsidR="00060D9D" w:rsidRPr="00060D9D">
        <w:rPr>
          <w:rFonts w:ascii="Times New Roman" w:hAnsi="Times New Roman"/>
          <w:b/>
          <w:bCs/>
          <w:sz w:val="28"/>
          <w:szCs w:val="28"/>
          <w:u w:val="single"/>
        </w:rPr>
        <w:t xml:space="preserve"> район</w:t>
      </w:r>
      <w:r w:rsidR="00CD2FA2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="00060D9D" w:rsidRPr="00060D9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60D9D" w:rsidRPr="00060D9D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Республики Мордовия</w:t>
      </w:r>
      <w:r w:rsidR="00060D9D">
        <w:rPr>
          <w:rFonts w:ascii="Times New Roman" w:hAnsi="Times New Roman"/>
          <w:b/>
          <w:bCs/>
          <w:sz w:val="28"/>
          <w:szCs w:val="28"/>
          <w:u w:val="single"/>
        </w:rPr>
        <w:t xml:space="preserve"> (далее - Администрация)</w:t>
      </w:r>
      <w:r w:rsidR="003E04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767E0">
        <w:rPr>
          <w:rFonts w:ascii="Times New Roman" w:hAnsi="Times New Roman"/>
          <w:b/>
          <w:bCs/>
          <w:sz w:val="28"/>
          <w:szCs w:val="28"/>
          <w:u w:val="single"/>
        </w:rPr>
        <w:t>оформленн</w:t>
      </w:r>
      <w:r w:rsidR="00060D9D">
        <w:rPr>
          <w:rFonts w:ascii="Times New Roman" w:hAnsi="Times New Roman"/>
          <w:b/>
          <w:bCs/>
          <w:sz w:val="28"/>
          <w:szCs w:val="28"/>
          <w:u w:val="single"/>
        </w:rPr>
        <w:t>ое</w:t>
      </w:r>
      <w:r w:rsidR="004767E0">
        <w:rPr>
          <w:rFonts w:ascii="Times New Roman" w:hAnsi="Times New Roman"/>
          <w:b/>
          <w:bCs/>
          <w:sz w:val="28"/>
          <w:szCs w:val="28"/>
          <w:u w:val="single"/>
        </w:rPr>
        <w:t xml:space="preserve"> через процедуру бесхозяйное </w:t>
      </w:r>
      <w:r w:rsidR="001628C7">
        <w:rPr>
          <w:rFonts w:ascii="Times New Roman" w:hAnsi="Times New Roman"/>
          <w:b/>
          <w:bCs/>
          <w:sz w:val="28"/>
          <w:szCs w:val="28"/>
          <w:u w:val="single"/>
        </w:rPr>
        <w:t>имущество,</w:t>
      </w:r>
      <w:r w:rsidR="003E048C">
        <w:rPr>
          <w:rFonts w:ascii="Times New Roman" w:hAnsi="Times New Roman"/>
          <w:sz w:val="28"/>
          <w:szCs w:val="28"/>
        </w:rPr>
        <w:t xml:space="preserve"> </w:t>
      </w:r>
      <w:r w:rsidRPr="007D7E41">
        <w:rPr>
          <w:rFonts w:ascii="Times New Roman" w:hAnsi="Times New Roman"/>
          <w:sz w:val="28"/>
          <w:szCs w:val="28"/>
        </w:rPr>
        <w:t>при передаче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муниципального образования </w:t>
      </w:r>
      <w:r w:rsidR="003E048C">
        <w:rPr>
          <w:rFonts w:ascii="Times New Roman" w:hAnsi="Times New Roman"/>
          <w:sz w:val="28"/>
          <w:szCs w:val="28"/>
        </w:rPr>
        <w:t>_</w:t>
      </w:r>
      <w:r w:rsidR="00B3098A">
        <w:rPr>
          <w:rFonts w:ascii="Times New Roman" w:hAnsi="Times New Roman"/>
          <w:sz w:val="28"/>
          <w:szCs w:val="28"/>
        </w:rPr>
        <w:t>Шингаринское сельское поселение</w:t>
      </w:r>
      <w:r w:rsidR="003E0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Ковылкинский муниципальный район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 Мордовия</w:t>
      </w:r>
      <w:r>
        <w:rPr>
          <w:rFonts w:ascii="Times New Roman" w:hAnsi="Times New Roman"/>
          <w:sz w:val="28"/>
          <w:szCs w:val="28"/>
        </w:rPr>
        <w:t xml:space="preserve"> предоставленного уполномоченным представителем собственника, балансодержателем и (или) правообладателем Объекта недвижимости во временное владение и</w:t>
      </w:r>
      <w:proofErr w:type="gramEnd"/>
      <w:r>
        <w:rPr>
          <w:rFonts w:ascii="Times New Roman" w:hAnsi="Times New Roman"/>
          <w:sz w:val="28"/>
          <w:szCs w:val="28"/>
        </w:rPr>
        <w:t xml:space="preserve"> (или) пользование</w:t>
      </w:r>
      <w:r w:rsidR="003E04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договорам аренды и договорам безвозмездного пользования (далее - Учреждения</w:t>
      </w:r>
      <w:r w:rsidRPr="003E048C">
        <w:rPr>
          <w:rFonts w:ascii="Times New Roman" w:hAnsi="Times New Roman"/>
          <w:b/>
          <w:bCs/>
          <w:sz w:val="28"/>
          <w:szCs w:val="28"/>
        </w:rPr>
        <w:t>)</w:t>
      </w:r>
      <w:r w:rsidRPr="003E048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в случае, если </w:t>
      </w:r>
      <w:r w:rsidR="001628C7" w:rsidRPr="001628C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необходимо принять на бала</w:t>
      </w:r>
      <w:r w:rsidR="001628C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н</w:t>
      </w:r>
      <w:r w:rsidR="001628C7" w:rsidRPr="001628C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</w:t>
      </w:r>
      <w:r w:rsidR="001628C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либо </w:t>
      </w:r>
      <w:r w:rsidRPr="003E048C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ранее</w:t>
      </w:r>
      <w:r w:rsidRPr="00354C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54CAA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proofErr w:type="gramEnd"/>
      <w:r w:rsidRPr="00354CAA">
        <w:rPr>
          <w:rFonts w:ascii="Times New Roman" w:hAnsi="Times New Roman"/>
          <w:color w:val="000000" w:themeColor="text1"/>
          <w:sz w:val="28"/>
          <w:szCs w:val="28"/>
        </w:rPr>
        <w:t xml:space="preserve"> либо приним</w:t>
      </w:r>
      <w:r>
        <w:rPr>
          <w:rFonts w:ascii="Times New Roman" w:hAnsi="Times New Roman"/>
          <w:color w:val="000000"/>
          <w:sz w:val="28"/>
          <w:szCs w:val="28"/>
        </w:rPr>
        <w:t>аемого муниципального имущества, балансовая или остаточная стоимость объекта учета на текущую дату 00,0 рублей – нулевая</w:t>
      </w:r>
      <w:r w:rsidR="001628C7">
        <w:rPr>
          <w:rFonts w:ascii="Times New Roman" w:hAnsi="Times New Roman"/>
          <w:color w:val="000000"/>
          <w:sz w:val="28"/>
          <w:szCs w:val="28"/>
        </w:rPr>
        <w:t>, в том числе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договоров безвозмездного пользования или договоров аренды на льготных условиях.</w:t>
      </w:r>
    </w:p>
    <w:p w:rsidR="007D7E41" w:rsidRDefault="007D7E41" w:rsidP="00B16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98A" w:rsidRDefault="00B3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98A" w:rsidRDefault="00B3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8F7" w:rsidRPr="00B3098A" w:rsidRDefault="007C69AD">
      <w:pPr>
        <w:spacing w:after="0" w:line="240" w:lineRule="auto"/>
        <w:jc w:val="center"/>
        <w:rPr>
          <w:b/>
        </w:rPr>
      </w:pPr>
      <w:r w:rsidRPr="00B3098A">
        <w:rPr>
          <w:rFonts w:ascii="Times New Roman" w:hAnsi="Times New Roman"/>
          <w:b/>
          <w:sz w:val="28"/>
          <w:szCs w:val="28"/>
        </w:rPr>
        <w:t>2. Порядок определения размера справедливой стоимости</w:t>
      </w:r>
    </w:p>
    <w:p w:rsidR="004A18F7" w:rsidRPr="00B3098A" w:rsidRDefault="007C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98A">
        <w:rPr>
          <w:rFonts w:ascii="Times New Roman" w:hAnsi="Times New Roman"/>
          <w:b/>
          <w:sz w:val="28"/>
          <w:szCs w:val="28"/>
        </w:rPr>
        <w:lastRenderedPageBreak/>
        <w:t xml:space="preserve">объектов </w:t>
      </w:r>
      <w:r w:rsidR="008858E4" w:rsidRPr="00B3098A">
        <w:rPr>
          <w:rFonts w:ascii="Times New Roman" w:hAnsi="Times New Roman"/>
          <w:b/>
          <w:bCs/>
          <w:sz w:val="28"/>
          <w:szCs w:val="28"/>
        </w:rPr>
        <w:t>постановки на баланс</w:t>
      </w:r>
      <w:r w:rsidR="008858E4" w:rsidRPr="00B3098A">
        <w:rPr>
          <w:rFonts w:ascii="Times New Roman" w:hAnsi="Times New Roman"/>
          <w:b/>
          <w:sz w:val="28"/>
          <w:szCs w:val="28"/>
        </w:rPr>
        <w:t xml:space="preserve">, </w:t>
      </w:r>
      <w:r w:rsidRPr="00B3098A">
        <w:rPr>
          <w:rFonts w:ascii="Times New Roman" w:hAnsi="Times New Roman"/>
          <w:b/>
          <w:sz w:val="28"/>
          <w:szCs w:val="28"/>
        </w:rPr>
        <w:t>учета</w:t>
      </w:r>
      <w:r w:rsidR="004D1C49" w:rsidRPr="00B3098A">
        <w:rPr>
          <w:rFonts w:ascii="Times New Roman" w:hAnsi="Times New Roman"/>
          <w:b/>
          <w:sz w:val="28"/>
          <w:szCs w:val="28"/>
        </w:rPr>
        <w:t xml:space="preserve"> </w:t>
      </w:r>
      <w:r w:rsidRPr="00B3098A">
        <w:rPr>
          <w:rFonts w:ascii="Times New Roman" w:hAnsi="Times New Roman"/>
          <w:b/>
          <w:sz w:val="28"/>
          <w:szCs w:val="28"/>
        </w:rPr>
        <w:t>аренды, возникающих в рамках договоров</w:t>
      </w:r>
      <w:r w:rsidR="008858E4" w:rsidRPr="00B3098A">
        <w:rPr>
          <w:rFonts w:ascii="Times New Roman" w:hAnsi="Times New Roman"/>
          <w:b/>
          <w:sz w:val="28"/>
          <w:szCs w:val="28"/>
        </w:rPr>
        <w:t xml:space="preserve"> </w:t>
      </w:r>
      <w:r w:rsidRPr="00B3098A">
        <w:rPr>
          <w:rFonts w:ascii="Times New Roman" w:hAnsi="Times New Roman"/>
          <w:b/>
          <w:sz w:val="28"/>
          <w:szCs w:val="28"/>
        </w:rPr>
        <w:t>безвозмездного пользования муниципальным имуществом</w:t>
      </w:r>
    </w:p>
    <w:p w:rsidR="004A18F7" w:rsidRPr="00B3098A" w:rsidRDefault="007C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98A">
        <w:rPr>
          <w:rFonts w:ascii="Times New Roman" w:hAnsi="Times New Roman"/>
          <w:b/>
          <w:sz w:val="28"/>
          <w:szCs w:val="28"/>
        </w:rPr>
        <w:t>и договоров аренды на льготных условиях</w:t>
      </w:r>
    </w:p>
    <w:p w:rsidR="004A18F7" w:rsidRPr="00B3098A" w:rsidRDefault="004A1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8F7" w:rsidRDefault="00B16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Определение размера справедливой стоимости объектов </w:t>
      </w:r>
      <w:r w:rsidR="008858E4">
        <w:rPr>
          <w:rFonts w:ascii="Times New Roman" w:hAnsi="Times New Roman"/>
          <w:sz w:val="28"/>
          <w:szCs w:val="28"/>
        </w:rPr>
        <w:t xml:space="preserve">постановки на баланс, </w:t>
      </w:r>
      <w:r>
        <w:rPr>
          <w:rFonts w:ascii="Times New Roman" w:hAnsi="Times New Roman"/>
          <w:sz w:val="28"/>
          <w:szCs w:val="28"/>
        </w:rPr>
        <w:t xml:space="preserve">учета аренды, возникающих в рамках </w:t>
      </w:r>
      <w:r>
        <w:rPr>
          <w:rFonts w:ascii="Times New Roman" w:hAnsi="Times New Roman"/>
          <w:color w:val="000000"/>
          <w:sz w:val="28"/>
          <w:szCs w:val="28"/>
        </w:rPr>
        <w:t>хозяйственного ведения,</w:t>
      </w:r>
      <w:r>
        <w:rPr>
          <w:rFonts w:ascii="Times New Roman" w:hAnsi="Times New Roman"/>
          <w:sz w:val="28"/>
          <w:szCs w:val="28"/>
        </w:rPr>
        <w:t xml:space="preserve"> договоров безвозмездного пользования и договоров аренды на льготных условиях, в том числе в случае если ранее принятого либо принимаемого муниципального имущества, балансовая или остаточная  стоимость объекта учета на текущую дату 00,0 рублей – нулевая, осуществляется в соответствии с Приказом Минфина России от 31 декабря 2016 года № 258н «Об утверждении федерального стандарта бухгалтерского учета для организации государственного сектора «Аренда».</w:t>
      </w:r>
    </w:p>
    <w:p w:rsidR="004B074F" w:rsidRDefault="004B07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1C03" w:rsidRDefault="00381C15" w:rsidP="00691C0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81C15">
        <w:rPr>
          <w:rFonts w:ascii="Times New Roman" w:hAnsi="Times New Roman"/>
          <w:b/>
          <w:bCs/>
          <w:sz w:val="28"/>
          <w:szCs w:val="28"/>
        </w:rPr>
        <w:t>2.1.1. Размер справедливой стоимости объектов</w:t>
      </w:r>
      <w:r w:rsidRPr="00381C15">
        <w:rPr>
          <w:rFonts w:ascii="Times New Roman" w:hAnsi="Times New Roman"/>
          <w:sz w:val="28"/>
          <w:szCs w:val="28"/>
        </w:rPr>
        <w:t xml:space="preserve"> </w:t>
      </w:r>
      <w:r w:rsidRPr="00381C15">
        <w:rPr>
          <w:rFonts w:ascii="Times New Roman" w:hAnsi="Times New Roman"/>
          <w:b/>
          <w:bCs/>
          <w:sz w:val="28"/>
          <w:szCs w:val="28"/>
        </w:rPr>
        <w:t xml:space="preserve">для постановки на баланс </w:t>
      </w:r>
      <w:r w:rsidR="00093E8D" w:rsidRPr="004B074F">
        <w:rPr>
          <w:rFonts w:ascii="Times New Roman" w:hAnsi="Times New Roman"/>
          <w:b/>
          <w:bCs/>
          <w:sz w:val="28"/>
          <w:szCs w:val="28"/>
        </w:rPr>
        <w:t>муниципального имущества определяется</w:t>
      </w:r>
      <w:r w:rsidR="00292908">
        <w:rPr>
          <w:rFonts w:ascii="Times New Roman" w:hAnsi="Times New Roman"/>
          <w:b/>
          <w:bCs/>
          <w:sz w:val="28"/>
          <w:szCs w:val="28"/>
        </w:rPr>
        <w:t xml:space="preserve">, в случаи </w:t>
      </w:r>
      <w:r w:rsidR="00691C03">
        <w:rPr>
          <w:rFonts w:ascii="Times New Roman" w:hAnsi="Times New Roman"/>
          <w:b/>
          <w:bCs/>
          <w:sz w:val="28"/>
          <w:szCs w:val="28"/>
        </w:rPr>
        <w:t>если:</w:t>
      </w:r>
    </w:p>
    <w:p w:rsidR="00691C03" w:rsidRPr="00691C03" w:rsidRDefault="00691C03" w:rsidP="00691C0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292908">
        <w:rPr>
          <w:rFonts w:ascii="Times New Roman" w:hAnsi="Times New Roman"/>
          <w:b/>
          <w:bCs/>
          <w:sz w:val="28"/>
          <w:szCs w:val="28"/>
        </w:rPr>
        <w:t>объект является предметом государственного учета</w:t>
      </w:r>
      <w:r w:rsidR="00586381">
        <w:rPr>
          <w:rFonts w:ascii="Times New Roman" w:hAnsi="Times New Roman"/>
          <w:b/>
          <w:bCs/>
          <w:sz w:val="28"/>
          <w:szCs w:val="28"/>
        </w:rPr>
        <w:t>, стоит на</w:t>
      </w:r>
      <w:r w:rsidR="002929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6381">
        <w:rPr>
          <w:rFonts w:ascii="Times New Roman" w:hAnsi="Times New Roman"/>
          <w:b/>
          <w:bCs/>
          <w:sz w:val="28"/>
          <w:szCs w:val="28"/>
        </w:rPr>
        <w:t>государственно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586381">
        <w:rPr>
          <w:rFonts w:ascii="Times New Roman" w:hAnsi="Times New Roman"/>
          <w:b/>
          <w:bCs/>
          <w:sz w:val="28"/>
          <w:szCs w:val="28"/>
        </w:rPr>
        <w:t xml:space="preserve"> кадастрово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586381">
        <w:rPr>
          <w:rFonts w:ascii="Times New Roman" w:hAnsi="Times New Roman"/>
          <w:b/>
          <w:bCs/>
          <w:sz w:val="28"/>
          <w:szCs w:val="28"/>
        </w:rPr>
        <w:t xml:space="preserve"> учет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586381">
        <w:rPr>
          <w:rFonts w:ascii="Times New Roman" w:hAnsi="Times New Roman"/>
          <w:b/>
          <w:bCs/>
          <w:sz w:val="28"/>
          <w:szCs w:val="28"/>
        </w:rPr>
        <w:t>, присвоен государственн</w:t>
      </w:r>
      <w:r w:rsidR="007F0E5C">
        <w:rPr>
          <w:rFonts w:ascii="Times New Roman" w:hAnsi="Times New Roman"/>
          <w:b/>
          <w:bCs/>
          <w:sz w:val="28"/>
          <w:szCs w:val="28"/>
        </w:rPr>
        <w:t>ый</w:t>
      </w:r>
      <w:r w:rsidR="00586381">
        <w:rPr>
          <w:rFonts w:ascii="Times New Roman" w:hAnsi="Times New Roman"/>
          <w:b/>
          <w:bCs/>
          <w:sz w:val="28"/>
          <w:szCs w:val="28"/>
        </w:rPr>
        <w:t xml:space="preserve"> кадастровый номер</w:t>
      </w:r>
      <w:r w:rsidR="0011498B">
        <w:rPr>
          <w:rFonts w:ascii="Times New Roman" w:hAnsi="Times New Roman"/>
          <w:b/>
          <w:bCs/>
          <w:sz w:val="28"/>
          <w:szCs w:val="28"/>
        </w:rPr>
        <w:t xml:space="preserve"> и определена </w:t>
      </w:r>
      <w:r w:rsidR="00586381">
        <w:rPr>
          <w:rFonts w:ascii="Times New Roman" w:hAnsi="Times New Roman"/>
          <w:b/>
          <w:bCs/>
          <w:sz w:val="28"/>
          <w:szCs w:val="28"/>
        </w:rPr>
        <w:t xml:space="preserve">кадастровая стоимость, </w:t>
      </w:r>
      <w:r w:rsidRPr="00691C03">
        <w:rPr>
          <w:rFonts w:ascii="Times New Roman" w:hAnsi="Times New Roman"/>
          <w:b/>
          <w:bCs/>
          <w:sz w:val="28"/>
          <w:szCs w:val="28"/>
        </w:rPr>
        <w:t>определяется по формуле:</w:t>
      </w:r>
    </w:p>
    <w:p w:rsidR="00691C03" w:rsidRPr="004B074F" w:rsidRDefault="00691C03" w:rsidP="00691C03">
      <w:pPr>
        <w:spacing w:after="0" w:line="240" w:lineRule="auto"/>
        <w:jc w:val="both"/>
        <w:rPr>
          <w:b/>
          <w:bCs/>
        </w:rPr>
      </w:pPr>
      <w:r w:rsidRPr="004B074F">
        <w:rPr>
          <w:rFonts w:ascii="Times New Roman" w:hAnsi="Times New Roman"/>
          <w:b/>
          <w:bCs/>
          <w:sz w:val="28"/>
          <w:szCs w:val="28"/>
        </w:rPr>
        <w:t xml:space="preserve">          С =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4B074F">
        <w:rPr>
          <w:rFonts w:ascii="Times New Roman" w:hAnsi="Times New Roman"/>
          <w:b/>
          <w:bCs/>
          <w:sz w:val="28"/>
          <w:szCs w:val="28"/>
        </w:rPr>
        <w:t>, где:</w:t>
      </w:r>
    </w:p>
    <w:p w:rsidR="00691C03" w:rsidRPr="004B074F" w:rsidRDefault="00691C03" w:rsidP="00691C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B074F">
        <w:rPr>
          <w:rFonts w:ascii="Times New Roman" w:hAnsi="Times New Roman"/>
          <w:b/>
          <w:bCs/>
          <w:sz w:val="28"/>
          <w:szCs w:val="28"/>
        </w:rPr>
        <w:tab/>
        <w:t>С - справедливая стоимость (руб.);</w:t>
      </w:r>
    </w:p>
    <w:p w:rsidR="00691C03" w:rsidRPr="004B074F" w:rsidRDefault="00691C03" w:rsidP="00691C03">
      <w:pPr>
        <w:spacing w:after="0" w:line="240" w:lineRule="auto"/>
        <w:jc w:val="both"/>
        <w:rPr>
          <w:b/>
          <w:bCs/>
        </w:rPr>
      </w:pPr>
      <w:r w:rsidRPr="004B074F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4B074F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кадастровая</w:t>
      </w:r>
      <w:r w:rsidRPr="004B074F">
        <w:rPr>
          <w:rFonts w:ascii="Times New Roman" w:hAnsi="Times New Roman"/>
          <w:b/>
          <w:bCs/>
          <w:sz w:val="28"/>
          <w:szCs w:val="28"/>
        </w:rPr>
        <w:t xml:space="preserve"> стоимость </w:t>
      </w:r>
      <w:r>
        <w:rPr>
          <w:rFonts w:ascii="Times New Roman" w:hAnsi="Times New Roman"/>
          <w:b/>
          <w:bCs/>
          <w:sz w:val="28"/>
          <w:szCs w:val="28"/>
        </w:rPr>
        <w:t xml:space="preserve">объекта </w:t>
      </w:r>
      <w:r w:rsidRPr="004B074F">
        <w:rPr>
          <w:rFonts w:ascii="Times New Roman" w:hAnsi="Times New Roman"/>
          <w:b/>
          <w:bCs/>
          <w:sz w:val="28"/>
          <w:szCs w:val="28"/>
        </w:rPr>
        <w:t>(руб.)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91C03" w:rsidRDefault="00691C03" w:rsidP="00691C0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объект является предметом государственного учета, стоит на государственном кадастровом учете, присвоен государственный кадастровый номер, но не определена кадастровая стоимость либо объект не является предметом государственного учета, </w:t>
      </w:r>
      <w:r w:rsidR="00D12807">
        <w:rPr>
          <w:rFonts w:ascii="Times New Roman" w:hAnsi="Times New Roman"/>
          <w:b/>
          <w:bCs/>
          <w:sz w:val="28"/>
          <w:szCs w:val="28"/>
        </w:rPr>
        <w:t>либо объект не является предметом государственного учета,</w:t>
      </w:r>
      <w:r w:rsidR="00D12807" w:rsidRPr="00691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1C03">
        <w:rPr>
          <w:rFonts w:ascii="Times New Roman" w:hAnsi="Times New Roman"/>
          <w:b/>
          <w:bCs/>
          <w:sz w:val="28"/>
          <w:szCs w:val="28"/>
        </w:rPr>
        <w:t>определяется по формуле:</w:t>
      </w:r>
    </w:p>
    <w:p w:rsidR="00093E8D" w:rsidRPr="004B074F" w:rsidRDefault="00093E8D" w:rsidP="00691C03">
      <w:pPr>
        <w:spacing w:after="0" w:line="240" w:lineRule="auto"/>
        <w:ind w:firstLine="720"/>
        <w:jc w:val="both"/>
        <w:rPr>
          <w:b/>
          <w:bCs/>
        </w:rPr>
      </w:pPr>
      <w:r w:rsidRPr="004B074F">
        <w:rPr>
          <w:rFonts w:ascii="Times New Roman" w:hAnsi="Times New Roman"/>
          <w:b/>
          <w:bCs/>
          <w:sz w:val="28"/>
          <w:szCs w:val="28"/>
        </w:rPr>
        <w:t xml:space="preserve">С = Р </w:t>
      </w:r>
      <w:r w:rsidR="005443A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B074F">
        <w:rPr>
          <w:rFonts w:ascii="Times New Roman" w:hAnsi="Times New Roman"/>
          <w:b/>
          <w:bCs/>
          <w:sz w:val="28"/>
          <w:szCs w:val="28"/>
        </w:rPr>
        <w:t>И, где:</w:t>
      </w:r>
    </w:p>
    <w:p w:rsidR="00093E8D" w:rsidRPr="004B074F" w:rsidRDefault="00093E8D" w:rsidP="00093E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B074F">
        <w:rPr>
          <w:rFonts w:ascii="Times New Roman" w:hAnsi="Times New Roman"/>
          <w:b/>
          <w:bCs/>
          <w:sz w:val="28"/>
          <w:szCs w:val="28"/>
        </w:rPr>
        <w:tab/>
        <w:t>С - справедливая стоимость (руб.);</w:t>
      </w:r>
    </w:p>
    <w:p w:rsidR="00093E8D" w:rsidRPr="004B074F" w:rsidRDefault="00093E8D" w:rsidP="00093E8D">
      <w:pPr>
        <w:spacing w:after="0" w:line="240" w:lineRule="auto"/>
        <w:jc w:val="both"/>
        <w:rPr>
          <w:b/>
          <w:bCs/>
        </w:rPr>
      </w:pPr>
      <w:r w:rsidRPr="004B074F">
        <w:rPr>
          <w:rFonts w:ascii="Times New Roman" w:hAnsi="Times New Roman"/>
          <w:b/>
          <w:bCs/>
          <w:sz w:val="28"/>
          <w:szCs w:val="28"/>
        </w:rPr>
        <w:tab/>
        <w:t>Р – рыночная стоимость (руб.);</w:t>
      </w:r>
    </w:p>
    <w:p w:rsidR="00107C30" w:rsidRPr="004B074F" w:rsidRDefault="00093E8D" w:rsidP="00093E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B074F">
        <w:rPr>
          <w:rFonts w:ascii="Times New Roman" w:hAnsi="Times New Roman"/>
          <w:b/>
          <w:bCs/>
          <w:sz w:val="28"/>
          <w:szCs w:val="28"/>
        </w:rPr>
        <w:tab/>
        <w:t xml:space="preserve">И – процент износа с учетом факта использования, </w:t>
      </w:r>
      <w:r w:rsidR="00107C30" w:rsidRPr="004B074F">
        <w:rPr>
          <w:rFonts w:ascii="Times New Roman" w:hAnsi="Times New Roman"/>
          <w:b/>
          <w:bCs/>
          <w:sz w:val="28"/>
          <w:szCs w:val="28"/>
        </w:rPr>
        <w:t xml:space="preserve">в случаи факт износа составляет 100 %, то </w:t>
      </w:r>
      <w:r w:rsidR="00B37803" w:rsidRPr="00691C03">
        <w:rPr>
          <w:rFonts w:ascii="Times New Roman" w:hAnsi="Times New Roman"/>
          <w:b/>
          <w:bCs/>
          <w:sz w:val="28"/>
          <w:szCs w:val="28"/>
        </w:rPr>
        <w:t>определяется по формуле</w:t>
      </w:r>
    </w:p>
    <w:p w:rsidR="00107C30" w:rsidRPr="004B074F" w:rsidRDefault="00107C30" w:rsidP="00093E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B074F">
        <w:rPr>
          <w:rFonts w:ascii="Times New Roman" w:hAnsi="Times New Roman"/>
          <w:b/>
          <w:bCs/>
          <w:sz w:val="28"/>
          <w:szCs w:val="28"/>
        </w:rPr>
        <w:t xml:space="preserve">          И = </w:t>
      </w:r>
      <w:r w:rsidR="00C4090A">
        <w:rPr>
          <w:rFonts w:ascii="Times New Roman" w:hAnsi="Times New Roman"/>
          <w:b/>
          <w:bCs/>
          <w:sz w:val="28"/>
          <w:szCs w:val="28"/>
        </w:rPr>
        <w:t xml:space="preserve">Р </w:t>
      </w:r>
      <w:r w:rsidR="00C4090A" w:rsidRPr="004B074F">
        <w:rPr>
          <w:rFonts w:ascii="Times New Roman" w:hAnsi="Times New Roman"/>
          <w:b/>
          <w:bCs/>
          <w:sz w:val="28"/>
          <w:szCs w:val="28"/>
        </w:rPr>
        <w:t>х</w:t>
      </w:r>
      <w:proofErr w:type="gramStart"/>
      <w:r w:rsidR="00C4090A" w:rsidRPr="004B074F">
        <w:rPr>
          <w:rFonts w:ascii="Times New Roman" w:hAnsi="Times New Roman"/>
          <w:b/>
          <w:bCs/>
          <w:sz w:val="28"/>
          <w:szCs w:val="28"/>
        </w:rPr>
        <w:t xml:space="preserve"> И</w:t>
      </w:r>
      <w:proofErr w:type="gramEnd"/>
      <w:r w:rsidR="00C4090A">
        <w:rPr>
          <w:rFonts w:ascii="Times New Roman" w:hAnsi="Times New Roman"/>
          <w:b/>
          <w:bCs/>
          <w:sz w:val="28"/>
          <w:szCs w:val="28"/>
        </w:rPr>
        <w:t>з</w:t>
      </w:r>
      <w:r w:rsidRPr="004B074F">
        <w:rPr>
          <w:rFonts w:ascii="Times New Roman" w:hAnsi="Times New Roman"/>
          <w:b/>
          <w:bCs/>
          <w:sz w:val="28"/>
          <w:szCs w:val="28"/>
        </w:rPr>
        <w:t>, где:</w:t>
      </w:r>
    </w:p>
    <w:p w:rsidR="00107C30" w:rsidRPr="004B074F" w:rsidRDefault="00107C30" w:rsidP="00107C30">
      <w:pPr>
        <w:spacing w:after="0" w:line="240" w:lineRule="auto"/>
        <w:ind w:firstLine="709"/>
        <w:jc w:val="both"/>
        <w:rPr>
          <w:b/>
          <w:bCs/>
        </w:rPr>
      </w:pPr>
      <w:r w:rsidRPr="004B074F">
        <w:rPr>
          <w:rFonts w:ascii="Times New Roman" w:hAnsi="Times New Roman"/>
          <w:b/>
          <w:bCs/>
          <w:sz w:val="28"/>
          <w:szCs w:val="28"/>
        </w:rPr>
        <w:t>Р – рыночная стоимость (руб.);</w:t>
      </w:r>
    </w:p>
    <w:p w:rsidR="00107C30" w:rsidRPr="004B074F" w:rsidRDefault="00107C30" w:rsidP="00107C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074F">
        <w:rPr>
          <w:rFonts w:ascii="Times New Roman" w:hAnsi="Times New Roman"/>
          <w:b/>
          <w:bCs/>
          <w:sz w:val="28"/>
          <w:szCs w:val="28"/>
        </w:rPr>
        <w:t xml:space="preserve">Из – процент износа </w:t>
      </w:r>
      <w:r w:rsidR="00C4090A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Pr="004B074F">
        <w:rPr>
          <w:rFonts w:ascii="Times New Roman" w:hAnsi="Times New Roman"/>
          <w:b/>
          <w:bCs/>
          <w:sz w:val="28"/>
          <w:szCs w:val="28"/>
        </w:rPr>
        <w:t>10 %.</w:t>
      </w:r>
    </w:p>
    <w:p w:rsidR="004B074F" w:rsidRDefault="004B07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8F7" w:rsidRDefault="007C69A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B07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Размер справедливой стоимости </w:t>
      </w:r>
      <w:proofErr w:type="gramStart"/>
      <w:r>
        <w:rPr>
          <w:rFonts w:ascii="Times New Roman" w:hAnsi="Times New Roman"/>
          <w:sz w:val="28"/>
          <w:szCs w:val="28"/>
        </w:rPr>
        <w:t>объектов учета аренды, возникающих в рамках договоров безвозмездного пользования муниципальным имуществом определяется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формуле:</w:t>
      </w:r>
    </w:p>
    <w:p w:rsidR="004A18F7" w:rsidRDefault="007C69A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 = Ар / 365 х Кд, где:</w:t>
      </w:r>
    </w:p>
    <w:p w:rsidR="004A18F7" w:rsidRDefault="007C6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- справедливая стоимость (руб.);</w:t>
      </w:r>
    </w:p>
    <w:p w:rsidR="004A18F7" w:rsidRDefault="007C69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Ар – рыночная стоимость годовой арендной платы (руб.);</w:t>
      </w:r>
    </w:p>
    <w:p w:rsidR="004A18F7" w:rsidRDefault="007C6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Кд – количество календарных дней с даты классификации объекта учета аренды до дня окончания срока действия договора.</w:t>
      </w:r>
    </w:p>
    <w:p w:rsidR="004A18F7" w:rsidRDefault="007C69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2.1.</w:t>
      </w:r>
      <w:r w:rsidR="004B07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Размер справедливой стоимости объектов учета аренды, возникающих в рамках договоров аренды, заключенных на льготных условиях определяется по формуле:</w:t>
      </w:r>
    </w:p>
    <w:p w:rsidR="004A18F7" w:rsidRDefault="007C69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= Ал / 365 х Кд, где:</w:t>
      </w:r>
    </w:p>
    <w:p w:rsidR="004A18F7" w:rsidRDefault="007C6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- справедливая стоимость (руб.);</w:t>
      </w:r>
    </w:p>
    <w:p w:rsidR="004A18F7" w:rsidRDefault="007C69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 – величина годовой арендной платы, которая бы применялась, если бы договор был заключен без каких-либо льгот (руб.);</w:t>
      </w:r>
    </w:p>
    <w:p w:rsidR="004A18F7" w:rsidRDefault="007C69AD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Кд – количество календарных дней с даты классификации объекта учета аренды до дня окончания срока действия договора. </w:t>
      </w:r>
    </w:p>
    <w:p w:rsidR="004A18F7" w:rsidRDefault="007C6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В случае если, срок действия договора не определен, либо договор заключен бессрочно, величина Кд рассчитывается с учетом бюджетного цикла – 3 года. </w:t>
      </w:r>
    </w:p>
    <w:p w:rsidR="004A18F7" w:rsidRDefault="007C69AD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Таким образом, Кд = количество календарных дней с даты классификации объекта учета аренды до дня окончания 3-х летнего бюджетного цикла.</w:t>
      </w:r>
    </w:p>
    <w:p w:rsidR="004A18F7" w:rsidRDefault="007C69AD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2.3. В случаях, когда объектом учета аренды является движимое имущество, расчет справедливой стоимости производится в отношении каждой единицы движимого имущества.</w:t>
      </w:r>
    </w:p>
    <w:p w:rsidR="004A18F7" w:rsidRDefault="004A18F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A18F7" w:rsidRPr="00B3098A" w:rsidRDefault="007C69AD">
      <w:pPr>
        <w:spacing w:after="0" w:line="240" w:lineRule="auto"/>
        <w:ind w:left="786"/>
        <w:jc w:val="center"/>
        <w:rPr>
          <w:b/>
        </w:rPr>
      </w:pPr>
      <w:r w:rsidRPr="00B3098A">
        <w:rPr>
          <w:rFonts w:ascii="Times New Roman" w:hAnsi="Times New Roman"/>
          <w:b/>
          <w:sz w:val="28"/>
          <w:szCs w:val="28"/>
        </w:rPr>
        <w:t xml:space="preserve">3. Порядок определения рыночной </w:t>
      </w:r>
      <w:r w:rsidR="00093E8D" w:rsidRPr="00B3098A">
        <w:rPr>
          <w:rFonts w:ascii="Times New Roman" w:hAnsi="Times New Roman"/>
          <w:b/>
          <w:bCs/>
          <w:sz w:val="28"/>
          <w:szCs w:val="28"/>
        </w:rPr>
        <w:t xml:space="preserve">балансовой стоимости  и </w:t>
      </w:r>
      <w:r w:rsidRPr="00B3098A">
        <w:rPr>
          <w:rFonts w:ascii="Times New Roman" w:hAnsi="Times New Roman"/>
          <w:b/>
          <w:sz w:val="28"/>
          <w:szCs w:val="28"/>
        </w:rPr>
        <w:t>стоимости годовой арендной платы</w:t>
      </w:r>
    </w:p>
    <w:p w:rsidR="004A18F7" w:rsidRDefault="004A1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8F7" w:rsidRPr="003C706C" w:rsidRDefault="007C69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="003C706C">
        <w:rPr>
          <w:rFonts w:ascii="Times New Roman" w:hAnsi="Times New Roman"/>
          <w:sz w:val="28"/>
          <w:szCs w:val="28"/>
        </w:rPr>
        <w:t xml:space="preserve"> </w:t>
      </w:r>
      <w:r w:rsidRPr="003C706C">
        <w:rPr>
          <w:rFonts w:ascii="Times New Roman" w:hAnsi="Times New Roman"/>
          <w:b/>
          <w:bCs/>
          <w:sz w:val="28"/>
          <w:szCs w:val="28"/>
        </w:rPr>
        <w:t xml:space="preserve">При определении справедливой стоимости объектов </w:t>
      </w:r>
      <w:r w:rsidR="003C706C" w:rsidRPr="003C706C">
        <w:rPr>
          <w:rFonts w:ascii="Times New Roman" w:hAnsi="Times New Roman"/>
          <w:b/>
          <w:bCs/>
          <w:sz w:val="28"/>
          <w:szCs w:val="28"/>
        </w:rPr>
        <w:t xml:space="preserve">на баланс Администрация </w:t>
      </w:r>
      <w:r w:rsidRPr="003C706C">
        <w:rPr>
          <w:rFonts w:ascii="Times New Roman" w:hAnsi="Times New Roman"/>
          <w:b/>
          <w:bCs/>
          <w:sz w:val="28"/>
          <w:szCs w:val="28"/>
        </w:rPr>
        <w:t>определя</w:t>
      </w:r>
      <w:r w:rsidR="003C706C" w:rsidRPr="003C706C">
        <w:rPr>
          <w:rFonts w:ascii="Times New Roman" w:hAnsi="Times New Roman"/>
          <w:b/>
          <w:bCs/>
          <w:sz w:val="28"/>
          <w:szCs w:val="28"/>
        </w:rPr>
        <w:t>е</w:t>
      </w:r>
      <w:r w:rsidRPr="003C706C">
        <w:rPr>
          <w:rFonts w:ascii="Times New Roman" w:hAnsi="Times New Roman"/>
          <w:b/>
          <w:bCs/>
          <w:sz w:val="28"/>
          <w:szCs w:val="28"/>
        </w:rPr>
        <w:t>т рыночную</w:t>
      </w:r>
      <w:r w:rsidR="003C706C" w:rsidRPr="003C706C">
        <w:rPr>
          <w:rFonts w:ascii="Times New Roman" w:hAnsi="Times New Roman"/>
          <w:b/>
          <w:bCs/>
          <w:sz w:val="28"/>
          <w:szCs w:val="28"/>
        </w:rPr>
        <w:t xml:space="preserve"> балансовую </w:t>
      </w:r>
      <w:r w:rsidRPr="003C706C">
        <w:rPr>
          <w:rFonts w:ascii="Times New Roman" w:hAnsi="Times New Roman"/>
          <w:b/>
          <w:bCs/>
          <w:sz w:val="28"/>
          <w:szCs w:val="28"/>
        </w:rPr>
        <w:t>стоимост</w:t>
      </w:r>
      <w:r w:rsidR="003C706C">
        <w:rPr>
          <w:rFonts w:ascii="Times New Roman" w:hAnsi="Times New Roman"/>
          <w:b/>
          <w:bCs/>
          <w:sz w:val="28"/>
          <w:szCs w:val="28"/>
        </w:rPr>
        <w:t>ь</w:t>
      </w:r>
      <w:r w:rsidRPr="003C706C">
        <w:rPr>
          <w:rFonts w:ascii="Times New Roman" w:hAnsi="Times New Roman"/>
          <w:b/>
          <w:bCs/>
          <w:sz w:val="28"/>
          <w:szCs w:val="28"/>
        </w:rPr>
        <w:t xml:space="preserve"> самостоятельно, основываясь на информации из иных источников (средства массовой информации, интернет и т.д.).</w:t>
      </w:r>
    </w:p>
    <w:p w:rsidR="003C706C" w:rsidRPr="00093E8D" w:rsidRDefault="003C706C" w:rsidP="003C706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93E8D">
        <w:rPr>
          <w:rFonts w:ascii="Times New Roman" w:hAnsi="Times New Roman"/>
          <w:b/>
          <w:bCs/>
          <w:sz w:val="28"/>
          <w:szCs w:val="28"/>
        </w:rPr>
        <w:t xml:space="preserve">Информацию полученной о рыночной балансовой стоимости из средств массовой информации, интернет и т.д. самостоятельно бухгалтер Администрации сохраняет на бумажном носителе и при необходимости предоставляет руководителю Администрации либо представителю собственника.   </w:t>
      </w:r>
    </w:p>
    <w:p w:rsidR="003C706C" w:rsidRDefault="003C706C" w:rsidP="003C7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справедливой стоимости объектов учета аренды, Учреждения определяют рыночную стоимость годовой арендной платы объектов аренды самостоятельно, основываясь на информации из иных источников (средства массовой информации, интернет и т.д.).</w:t>
      </w:r>
    </w:p>
    <w:p w:rsidR="003C706C" w:rsidRDefault="003C706C" w:rsidP="003C706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Информацию полученной о рыночной стоимости годовой арендной платы из средств массовой информации, интернет и т.д. самостоятельно бухгалтер Учреждения сохраняет на бумажном носителе и при необходимости предоставляет руководителю Учреждения либо  представителю собственника.   </w:t>
      </w:r>
    </w:p>
    <w:p w:rsidR="004A18F7" w:rsidRDefault="007C69A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3.2. Расчет справедливой стоимости осуществляется бухгалтером </w:t>
      </w:r>
      <w:r w:rsidR="00093E8D"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z w:val="28"/>
          <w:szCs w:val="28"/>
        </w:rPr>
        <w:t>Учреждения ведущий бухгалтерский учет имущества, руководствуется методом рыночных цен (рыночной стоимости), в соответствии с разделом 2 настоящей Методики.</w:t>
      </w:r>
    </w:p>
    <w:p w:rsidR="004A18F7" w:rsidRDefault="007C6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18F7" w:rsidRPr="00B3098A" w:rsidRDefault="007C69AD">
      <w:pPr>
        <w:spacing w:after="0" w:line="240" w:lineRule="auto"/>
        <w:ind w:left="426"/>
        <w:jc w:val="center"/>
        <w:rPr>
          <w:b/>
        </w:rPr>
      </w:pPr>
      <w:r w:rsidRPr="00B3098A">
        <w:rPr>
          <w:rFonts w:ascii="Times New Roman" w:hAnsi="Times New Roman"/>
          <w:b/>
          <w:color w:val="000000"/>
          <w:sz w:val="28"/>
          <w:szCs w:val="28"/>
        </w:rPr>
        <w:t xml:space="preserve">4. Заключительные положения </w:t>
      </w:r>
    </w:p>
    <w:p w:rsidR="004A18F7" w:rsidRPr="00B3098A" w:rsidRDefault="004A18F7">
      <w:pPr>
        <w:spacing w:after="0" w:line="240" w:lineRule="auto"/>
        <w:ind w:left="786"/>
        <w:rPr>
          <w:rFonts w:ascii="Times New Roman" w:hAnsi="Times New Roman"/>
          <w:b/>
          <w:color w:val="000000"/>
          <w:sz w:val="28"/>
          <w:szCs w:val="28"/>
        </w:rPr>
      </w:pPr>
    </w:p>
    <w:p w:rsidR="004A18F7" w:rsidRDefault="007C69A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настоящего Положения могут быть дополнены, изменены или отменены в связи с изменением законодательства.</w:t>
      </w:r>
    </w:p>
    <w:p w:rsidR="004A18F7" w:rsidRDefault="007C69A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настоящей Методикой необходимо руководствоваться действующим законодательством.</w:t>
      </w:r>
    </w:p>
    <w:sectPr w:rsidR="004A18F7" w:rsidSect="009C7DF8">
      <w:pgSz w:w="11906" w:h="16838"/>
      <w:pgMar w:top="284" w:right="85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5F0"/>
    <w:multiLevelType w:val="multilevel"/>
    <w:tmpl w:val="022C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A7B59"/>
    <w:multiLevelType w:val="multilevel"/>
    <w:tmpl w:val="A9165E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6C1A37"/>
    <w:multiLevelType w:val="multilevel"/>
    <w:tmpl w:val="DD4A00E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A5CE63C"/>
    <w:rsid w:val="00060D9D"/>
    <w:rsid w:val="00093E8D"/>
    <w:rsid w:val="000F6817"/>
    <w:rsid w:val="00107C30"/>
    <w:rsid w:val="0011498B"/>
    <w:rsid w:val="001628C7"/>
    <w:rsid w:val="001C615A"/>
    <w:rsid w:val="00207138"/>
    <w:rsid w:val="0022678E"/>
    <w:rsid w:val="00235D02"/>
    <w:rsid w:val="0025051C"/>
    <w:rsid w:val="00251963"/>
    <w:rsid w:val="002614CD"/>
    <w:rsid w:val="00292908"/>
    <w:rsid w:val="00346888"/>
    <w:rsid w:val="00354CAA"/>
    <w:rsid w:val="00381C15"/>
    <w:rsid w:val="003C706C"/>
    <w:rsid w:val="003E048C"/>
    <w:rsid w:val="004767E0"/>
    <w:rsid w:val="004A18F7"/>
    <w:rsid w:val="004A5160"/>
    <w:rsid w:val="004B074F"/>
    <w:rsid w:val="004B477E"/>
    <w:rsid w:val="004D1C49"/>
    <w:rsid w:val="004F08A5"/>
    <w:rsid w:val="004F4B2F"/>
    <w:rsid w:val="004F59A7"/>
    <w:rsid w:val="00524639"/>
    <w:rsid w:val="005443AC"/>
    <w:rsid w:val="00586381"/>
    <w:rsid w:val="005D2001"/>
    <w:rsid w:val="00691C03"/>
    <w:rsid w:val="006E4125"/>
    <w:rsid w:val="007C69AD"/>
    <w:rsid w:val="007D7E41"/>
    <w:rsid w:val="007E71BF"/>
    <w:rsid w:val="007F0E5C"/>
    <w:rsid w:val="008163FD"/>
    <w:rsid w:val="008235F4"/>
    <w:rsid w:val="008858E4"/>
    <w:rsid w:val="008A7B5D"/>
    <w:rsid w:val="008B353D"/>
    <w:rsid w:val="009242EA"/>
    <w:rsid w:val="0094598A"/>
    <w:rsid w:val="00984C0F"/>
    <w:rsid w:val="009C7DF8"/>
    <w:rsid w:val="009E101D"/>
    <w:rsid w:val="009F0696"/>
    <w:rsid w:val="00A6589A"/>
    <w:rsid w:val="00AA1ECE"/>
    <w:rsid w:val="00AB3503"/>
    <w:rsid w:val="00B16816"/>
    <w:rsid w:val="00B3098A"/>
    <w:rsid w:val="00B37803"/>
    <w:rsid w:val="00B823C5"/>
    <w:rsid w:val="00C25A57"/>
    <w:rsid w:val="00C4090A"/>
    <w:rsid w:val="00CC2DD8"/>
    <w:rsid w:val="00CD2FA2"/>
    <w:rsid w:val="00D12807"/>
    <w:rsid w:val="00D20AFD"/>
    <w:rsid w:val="00D33992"/>
    <w:rsid w:val="00DA5034"/>
    <w:rsid w:val="00DD5A01"/>
    <w:rsid w:val="00DF6E3A"/>
    <w:rsid w:val="00E55645"/>
    <w:rsid w:val="00E855C5"/>
    <w:rsid w:val="00E979A1"/>
    <w:rsid w:val="00ED3B8B"/>
    <w:rsid w:val="00F315BB"/>
    <w:rsid w:val="00FA1196"/>
    <w:rsid w:val="00FA4C9D"/>
    <w:rsid w:val="00FC7A37"/>
    <w:rsid w:val="00FF0D34"/>
    <w:rsid w:val="5A5CE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F8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9C7DF8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val="en-US"/>
    </w:rPr>
  </w:style>
  <w:style w:type="paragraph" w:styleId="3">
    <w:name w:val="heading 3"/>
    <w:basedOn w:val="a"/>
    <w:next w:val="a"/>
    <w:qFormat/>
    <w:rsid w:val="009C7DF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C7DF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C7DF8"/>
  </w:style>
  <w:style w:type="character" w:customStyle="1" w:styleId="WW8Num2z0">
    <w:name w:val="WW8Num2z0"/>
    <w:qFormat/>
    <w:rsid w:val="009C7DF8"/>
  </w:style>
  <w:style w:type="character" w:customStyle="1" w:styleId="WW8Num3z0">
    <w:name w:val="WW8Num3z0"/>
    <w:qFormat/>
    <w:rsid w:val="009C7DF8"/>
    <w:rPr>
      <w:rFonts w:ascii="Times New Roman" w:hAnsi="Times New Roman" w:cs="Times New Roman"/>
      <w:sz w:val="28"/>
      <w:szCs w:val="28"/>
    </w:rPr>
  </w:style>
  <w:style w:type="character" w:customStyle="1" w:styleId="WW8NumSt1z0">
    <w:name w:val="WW8NumSt1z0"/>
    <w:qFormat/>
    <w:rsid w:val="009C7DF8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9C7DF8"/>
    <w:rPr>
      <w:rFonts w:ascii="Times New Roman" w:hAnsi="Times New Roman" w:cs="Times New Roman"/>
    </w:rPr>
  </w:style>
  <w:style w:type="character" w:customStyle="1" w:styleId="10">
    <w:name w:val="Заголовок 1 Знак"/>
    <w:qFormat/>
    <w:rsid w:val="009C7DF8"/>
    <w:rPr>
      <w:rFonts w:ascii="Arial" w:eastAsia="Times New Roman" w:hAnsi="Arial" w:cs="Arial"/>
      <w:b/>
      <w:bCs/>
      <w:color w:val="000080"/>
      <w:sz w:val="18"/>
      <w:szCs w:val="18"/>
      <w:lang w:val="en-US"/>
    </w:rPr>
  </w:style>
  <w:style w:type="character" w:customStyle="1" w:styleId="40">
    <w:name w:val="Заголовок 4 Знак"/>
    <w:qFormat/>
    <w:rsid w:val="009C7D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qFormat/>
    <w:rsid w:val="009C7DF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InternetLink">
    <w:name w:val="Internet Link"/>
    <w:rsid w:val="009C7DF8"/>
    <w:rPr>
      <w:color w:val="0000FF"/>
      <w:u w:val="single"/>
    </w:rPr>
  </w:style>
  <w:style w:type="character" w:customStyle="1" w:styleId="StrongEmphasis">
    <w:name w:val="Strong Emphasis"/>
    <w:qFormat/>
    <w:rsid w:val="009C7DF8"/>
    <w:rPr>
      <w:b/>
      <w:bCs/>
    </w:rPr>
  </w:style>
  <w:style w:type="character" w:customStyle="1" w:styleId="a3">
    <w:name w:val="Текст выноски Знак"/>
    <w:qFormat/>
    <w:rsid w:val="009C7DF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9C7DF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9C7DF8"/>
    <w:pPr>
      <w:spacing w:after="140"/>
    </w:pPr>
  </w:style>
  <w:style w:type="paragraph" w:styleId="a5">
    <w:name w:val="List"/>
    <w:basedOn w:val="a4"/>
    <w:rsid w:val="009C7DF8"/>
  </w:style>
  <w:style w:type="paragraph" w:styleId="a6">
    <w:name w:val="caption"/>
    <w:basedOn w:val="a"/>
    <w:next w:val="a"/>
    <w:qFormat/>
    <w:rsid w:val="009C7DF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Index">
    <w:name w:val="Index"/>
    <w:basedOn w:val="a"/>
    <w:qFormat/>
    <w:rsid w:val="009C7DF8"/>
    <w:pPr>
      <w:suppressLineNumbers/>
    </w:pPr>
  </w:style>
  <w:style w:type="paragraph" w:styleId="a7">
    <w:name w:val="No Spacing"/>
    <w:qFormat/>
    <w:rsid w:val="009C7DF8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8">
    <w:name w:val="Balloon Text"/>
    <w:basedOn w:val="a"/>
    <w:qFormat/>
    <w:rsid w:val="009C7D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9C7DF8"/>
    <w:pPr>
      <w:suppressLineNumbers/>
    </w:pPr>
  </w:style>
  <w:style w:type="paragraph" w:customStyle="1" w:styleId="TableHeading">
    <w:name w:val="Table Heading"/>
    <w:basedOn w:val="TableContents"/>
    <w:qFormat/>
    <w:rsid w:val="009C7DF8"/>
    <w:pPr>
      <w:jc w:val="center"/>
    </w:pPr>
    <w:rPr>
      <w:b/>
      <w:bCs/>
    </w:rPr>
  </w:style>
  <w:style w:type="numbering" w:customStyle="1" w:styleId="WW8Num1">
    <w:name w:val="WW8Num1"/>
    <w:qFormat/>
    <w:rsid w:val="009C7DF8"/>
  </w:style>
  <w:style w:type="numbering" w:customStyle="1" w:styleId="WW8Num2">
    <w:name w:val="WW8Num2"/>
    <w:qFormat/>
    <w:rsid w:val="009C7DF8"/>
  </w:style>
  <w:style w:type="numbering" w:customStyle="1" w:styleId="WW8Num3">
    <w:name w:val="WW8Num3"/>
    <w:qFormat/>
    <w:rsid w:val="009C7DF8"/>
  </w:style>
  <w:style w:type="character" w:customStyle="1" w:styleId="a9">
    <w:name w:val="Основной текст_"/>
    <w:link w:val="2"/>
    <w:rsid w:val="0020713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07138"/>
    <w:pPr>
      <w:widowControl w:val="0"/>
      <w:shd w:val="clear" w:color="auto" w:fill="FFFFFF"/>
      <w:spacing w:before="300" w:after="300" w:line="0" w:lineRule="atLeast"/>
      <w:ind w:hanging="20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paragraph" w:styleId="aa">
    <w:name w:val="Normal (Web)"/>
    <w:basedOn w:val="a"/>
    <w:uiPriority w:val="99"/>
    <w:semiHidden/>
    <w:unhideWhenUsed/>
    <w:rsid w:val="00A65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69</cp:revision>
  <cp:lastPrinted>2020-12-04T12:48:00Z</cp:lastPrinted>
  <dcterms:created xsi:type="dcterms:W3CDTF">2020-04-14T12:51:00Z</dcterms:created>
  <dcterms:modified xsi:type="dcterms:W3CDTF">2021-01-19T09:30:00Z</dcterms:modified>
  <dc:language>en-US</dc:language>
</cp:coreProperties>
</file>