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C86A56">
        <w:rPr>
          <w:rFonts w:ascii="Times New Roman" w:hAnsi="Times New Roman"/>
          <w:sz w:val="28"/>
        </w:rPr>
        <w:t xml:space="preserve"> 24</w:t>
      </w:r>
      <w:r>
        <w:rPr>
          <w:rFonts w:ascii="Times New Roman" w:hAnsi="Times New Roman"/>
          <w:sz w:val="28"/>
        </w:rPr>
        <w:t xml:space="preserve">» </w:t>
      </w:r>
      <w:r w:rsidR="00C86A56">
        <w:rPr>
          <w:rFonts w:ascii="Times New Roman" w:hAnsi="Times New Roman"/>
          <w:sz w:val="28"/>
        </w:rPr>
        <w:t>апреля 2020 года</w:t>
      </w:r>
      <w:r>
        <w:rPr>
          <w:rFonts w:ascii="Times New Roman" w:hAnsi="Times New Roman"/>
          <w:sz w:val="28"/>
        </w:rPr>
        <w:t xml:space="preserve">                                                                    №</w:t>
      </w:r>
      <w:r w:rsidR="00C86A56">
        <w:rPr>
          <w:rFonts w:ascii="Times New Roman" w:hAnsi="Times New Roman"/>
          <w:sz w:val="28"/>
        </w:rPr>
        <w:t xml:space="preserve">    25</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321463">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Троицкого</w:t>
      </w:r>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r w:rsidR="00321463">
        <w:rPr>
          <w:rFonts w:ascii="Times New Roman" w:hAnsi="Times New Roman"/>
          <w:sz w:val="28"/>
        </w:rPr>
        <w:t>Троицкого</w:t>
      </w:r>
      <w:r>
        <w:rPr>
          <w:rFonts w:ascii="Times New Roman" w:hAnsi="Times New Roman"/>
          <w:sz w:val="28"/>
        </w:rPr>
        <w:t xml:space="preserve"> сельского поселения по осуществлению мер по противодействию коррупции в границах </w:t>
      </w:r>
      <w:r w:rsidR="00321463">
        <w:rPr>
          <w:rFonts w:ascii="Times New Roman" w:hAnsi="Times New Roman"/>
          <w:sz w:val="28"/>
        </w:rPr>
        <w:t>Троицкого</w:t>
      </w:r>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r w:rsidR="00321463">
        <w:rPr>
          <w:rFonts w:ascii="Times New Roman" w:hAnsi="Times New Roman"/>
          <w:sz w:val="28"/>
        </w:rPr>
        <w:t>Троицкого</w:t>
      </w:r>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321463">
        <w:rPr>
          <w:rFonts w:ascii="Times New Roman" w:hAnsi="Times New Roman"/>
          <w:sz w:val="28"/>
        </w:rPr>
        <w:t>Троицкого</w:t>
      </w:r>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r w:rsidR="00321463">
        <w:rPr>
          <w:rFonts w:ascii="Times New Roman" w:hAnsi="Times New Roman"/>
          <w:sz w:val="28"/>
        </w:rPr>
        <w:t>Троицкого</w:t>
      </w:r>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r w:rsidR="00321463">
        <w:rPr>
          <w:rFonts w:ascii="Times New Roman" w:hAnsi="Times New Roman"/>
          <w:sz w:val="28"/>
        </w:rPr>
        <w:t>Троицкого</w:t>
      </w:r>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r w:rsidR="00321463">
        <w:rPr>
          <w:rFonts w:ascii="Times New Roman" w:hAnsi="Times New Roman"/>
          <w:sz w:val="28"/>
        </w:rPr>
        <w:t>Троицкого</w:t>
      </w:r>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r w:rsidR="00321463">
        <w:rPr>
          <w:rFonts w:ascii="Times New Roman" w:hAnsi="Times New Roman"/>
          <w:sz w:val="28"/>
        </w:rPr>
        <w:t>Троицкого</w:t>
      </w:r>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r w:rsidR="00321463">
        <w:rPr>
          <w:rFonts w:ascii="Times New Roman" w:hAnsi="Times New Roman"/>
          <w:sz w:val="28"/>
        </w:rPr>
        <w:t>Троицкого</w:t>
      </w:r>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r w:rsidR="00321463">
        <w:rPr>
          <w:rFonts w:ascii="Times New Roman" w:hAnsi="Times New Roman"/>
          <w:sz w:val="28"/>
        </w:rPr>
        <w:t>Троицкого</w:t>
      </w:r>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321463">
      <w:pPr>
        <w:pStyle w:val="a3"/>
        <w:ind w:left="567" w:firstLine="567"/>
        <w:jc w:val="center"/>
        <w:rPr>
          <w:rFonts w:ascii="Times New Roman" w:hAnsi="Times New Roman"/>
          <w:b/>
          <w:sz w:val="28"/>
        </w:rPr>
      </w:pPr>
      <w:r>
        <w:rPr>
          <w:rFonts w:ascii="Times New Roman" w:hAnsi="Times New Roman"/>
          <w:b/>
          <w:sz w:val="28"/>
        </w:rPr>
        <w:t>Троицкого</w:t>
      </w:r>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321463" w:rsidP="00722807">
      <w:pPr>
        <w:ind w:firstLine="709"/>
        <w:rPr>
          <w:rFonts w:ascii="Times New Roman" w:hAnsi="Times New Roman"/>
          <w:sz w:val="28"/>
        </w:rPr>
      </w:pPr>
      <w:r>
        <w:rPr>
          <w:rFonts w:ascii="Times New Roman" w:hAnsi="Times New Roman"/>
          <w:sz w:val="28"/>
        </w:rPr>
        <w:t>Троицкое</w:t>
      </w:r>
      <w:r w:rsidR="00B962DF">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Троицкого</w:t>
      </w:r>
      <w:r w:rsidR="00B962DF">
        <w:rPr>
          <w:rFonts w:ascii="Times New Roman" w:hAnsi="Times New Roman"/>
          <w:sz w:val="28"/>
        </w:rPr>
        <w:t xml:space="preserve"> сельского поселения Ковылкинского муниципального района </w:t>
      </w:r>
      <w:r>
        <w:rPr>
          <w:rFonts w:ascii="Times New Roman" w:hAnsi="Times New Roman"/>
          <w:sz w:val="28"/>
        </w:rPr>
        <w:t>Мельникова Владимира Ивановича</w:t>
      </w:r>
      <w:r w:rsidR="00B962DF">
        <w:rPr>
          <w:rFonts w:ascii="Times New Roman" w:hAnsi="Times New Roman"/>
          <w:sz w:val="28"/>
        </w:rPr>
        <w:t xml:space="preserve">, действующей на основании Устава </w:t>
      </w:r>
      <w:r>
        <w:rPr>
          <w:rFonts w:ascii="Times New Roman" w:hAnsi="Times New Roman"/>
          <w:sz w:val="28"/>
        </w:rPr>
        <w:t>Троицкого</w:t>
      </w:r>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r w:rsidR="00321463">
        <w:rPr>
          <w:rFonts w:ascii="Times New Roman" w:hAnsi="Times New Roman"/>
          <w:sz w:val="28"/>
        </w:rPr>
        <w:t>Троицкого</w:t>
      </w:r>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r w:rsidR="00321463">
        <w:rPr>
          <w:rFonts w:ascii="Times New Roman" w:hAnsi="Times New Roman"/>
          <w:sz w:val="28"/>
        </w:rPr>
        <w:t>Троицкого</w:t>
      </w:r>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321463">
        <w:rPr>
          <w:rFonts w:ascii="Times New Roman" w:hAnsi="Times New Roman"/>
          <w:sz w:val="28"/>
        </w:rPr>
        <w:t>Троицкого</w:t>
      </w:r>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r w:rsidR="00321463">
        <w:rPr>
          <w:rFonts w:ascii="Times New Roman" w:hAnsi="Times New Roman"/>
          <w:sz w:val="28"/>
        </w:rPr>
        <w:t>Троицкого</w:t>
      </w:r>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r w:rsidR="00321463">
        <w:rPr>
          <w:rFonts w:ascii="Times New Roman" w:hAnsi="Times New Roman"/>
          <w:sz w:val="28"/>
        </w:rPr>
        <w:t>Троицкого</w:t>
      </w:r>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w:t>
      </w:r>
      <w:r>
        <w:rPr>
          <w:rFonts w:ascii="Times New Roman" w:hAnsi="Times New Roman"/>
          <w:sz w:val="28"/>
        </w:rPr>
        <w:lastRenderedPageBreak/>
        <w:t xml:space="preserve">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321463">
        <w:rPr>
          <w:rFonts w:ascii="Times New Roman" w:hAnsi="Times New Roman"/>
          <w:sz w:val="28"/>
        </w:rPr>
        <w:t>Троицкого</w:t>
      </w:r>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r w:rsidR="00321463">
        <w:rPr>
          <w:rFonts w:ascii="Times New Roman" w:hAnsi="Times New Roman"/>
          <w:sz w:val="28"/>
        </w:rPr>
        <w:t>Троицкого</w:t>
      </w:r>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w:t>
      </w:r>
      <w:r>
        <w:rPr>
          <w:rFonts w:ascii="Times New Roman" w:hAnsi="Times New Roman"/>
          <w:sz w:val="28"/>
        </w:rPr>
        <w:lastRenderedPageBreak/>
        <w:t>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r w:rsidR="00321463">
        <w:rPr>
          <w:rFonts w:ascii="Times New Roman" w:hAnsi="Times New Roman"/>
          <w:color w:val="000000"/>
          <w:sz w:val="28"/>
          <w:shd w:val="clear" w:color="auto" w:fill="FFFFFF"/>
          <w:lang w:val="en-US"/>
        </w:rPr>
        <w:t>troitsk</w:t>
      </w:r>
      <w:r w:rsidR="00321463" w:rsidRPr="00321463">
        <w:rPr>
          <w:rFonts w:ascii="Times New Roman" w:hAnsi="Times New Roman"/>
          <w:color w:val="000000"/>
          <w:sz w:val="28"/>
          <w:shd w:val="clear" w:color="auto" w:fill="FFFFFF"/>
        </w:rPr>
        <w:t>_</w:t>
      </w:r>
      <w:r w:rsidR="00321463">
        <w:rPr>
          <w:rFonts w:ascii="Times New Roman" w:hAnsi="Times New Roman"/>
          <w:color w:val="000000"/>
          <w:sz w:val="28"/>
          <w:shd w:val="clear" w:color="auto" w:fill="FFFFFF"/>
          <w:lang w:val="en-US"/>
        </w:rPr>
        <w:t>adm</w:t>
      </w:r>
      <w:r w:rsidR="00DD0914">
        <w:rPr>
          <w:rFonts w:ascii="Times New Roman" w:hAnsi="Times New Roman"/>
          <w:color w:val="000000"/>
          <w:sz w:val="28"/>
          <w:shd w:val="clear" w:color="auto" w:fill="FFFFFF"/>
        </w:rPr>
        <w:t>@mail.ru</w:t>
      </w:r>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7.1. Настоящее Соглашение заключено на период с __________ 2020 года по 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 xml:space="preserve">7.2. Настоящее Соглашение считается продленным на один календарный год в </w:t>
      </w:r>
      <w:r>
        <w:rPr>
          <w:rFonts w:ascii="Times New Roman" w:hAnsi="Times New Roman"/>
          <w:sz w:val="28"/>
        </w:rPr>
        <w:lastRenderedPageBreak/>
        <w:t>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lastRenderedPageBreak/>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r w:rsidR="00321463">
              <w:rPr>
                <w:rFonts w:ascii="Times New Roman" w:hAnsi="Times New Roman"/>
                <w:sz w:val="28"/>
              </w:rPr>
              <w:t>Троицкого</w:t>
            </w:r>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321463">
              <w:rPr>
                <w:rFonts w:ascii="Times New Roman" w:hAnsi="Times New Roman"/>
                <w:sz w:val="28"/>
              </w:rPr>
              <w:t>В.И.Мельников</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lastRenderedPageBreak/>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321463" w:rsidP="00DD0914">
      <w:pPr>
        <w:ind w:firstLine="709"/>
        <w:jc w:val="right"/>
        <w:rPr>
          <w:rStyle w:val="afff6"/>
          <w:rFonts w:ascii="Times New Roman" w:hAnsi="Times New Roman"/>
          <w:b w:val="0"/>
        </w:rPr>
      </w:pPr>
      <w:r>
        <w:rPr>
          <w:rStyle w:val="afff6"/>
          <w:rFonts w:ascii="Times New Roman" w:hAnsi="Times New Roman"/>
          <w:b w:val="0"/>
        </w:rPr>
        <w:t>Троицкого</w:t>
      </w:r>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321463" w:rsidP="00DD0914">
      <w:pPr>
        <w:ind w:firstLine="709"/>
        <w:jc w:val="center"/>
        <w:rPr>
          <w:rStyle w:val="afff6"/>
          <w:rFonts w:ascii="Times New Roman" w:hAnsi="Times New Roman"/>
          <w:sz w:val="28"/>
        </w:rPr>
      </w:pPr>
      <w:r>
        <w:rPr>
          <w:rStyle w:val="afff6"/>
          <w:rFonts w:ascii="Times New Roman" w:hAnsi="Times New Roman"/>
          <w:sz w:val="28"/>
        </w:rPr>
        <w:t>Троицкого</w:t>
      </w:r>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321463" w:rsidP="00DD0914">
            <w:pPr>
              <w:ind w:firstLine="709"/>
              <w:jc w:val="right"/>
              <w:outlineLvl w:val="0"/>
              <w:rPr>
                <w:rFonts w:ascii="Times New Roman" w:hAnsi="Times New Roman"/>
              </w:rPr>
            </w:pPr>
            <w:r>
              <w:rPr>
                <w:rFonts w:ascii="Times New Roman" w:hAnsi="Times New Roman"/>
              </w:rPr>
              <w:t>Троицкого</w:t>
            </w:r>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r w:rsidR="00321463">
        <w:rPr>
          <w:rFonts w:ascii="Times New Roman" w:hAnsi="Times New Roman"/>
        </w:rPr>
        <w:t>Троицкого</w:t>
      </w:r>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r w:rsidR="00321463">
        <w:rPr>
          <w:rFonts w:ascii="Times New Roman" w:hAnsi="Times New Roman"/>
          <w:b/>
          <w:color w:val="26282F"/>
          <w:sz w:val="28"/>
        </w:rPr>
        <w:t>Троицкого</w:t>
      </w:r>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r w:rsidR="00321463">
        <w:rPr>
          <w:rFonts w:ascii="Times New Roman" w:hAnsi="Times New Roman"/>
          <w:b/>
          <w:color w:val="26282F"/>
          <w:sz w:val="28"/>
        </w:rPr>
        <w:t>Троицкого</w:t>
      </w:r>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r w:rsidR="00321463">
        <w:rPr>
          <w:rFonts w:ascii="Times New Roman" w:hAnsi="Times New Roman"/>
          <w:sz w:val="28"/>
        </w:rPr>
        <w:t>Троицким</w:t>
      </w:r>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r w:rsidR="00321463">
        <w:rPr>
          <w:rFonts w:ascii="Times New Roman" w:hAnsi="Times New Roman"/>
          <w:sz w:val="28"/>
        </w:rPr>
        <w:t>Троицкого</w:t>
      </w:r>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r w:rsidR="00321463">
        <w:rPr>
          <w:rFonts w:ascii="Times New Roman" w:hAnsi="Times New Roman"/>
          <w:sz w:val="28"/>
        </w:rPr>
        <w:t>Троицкого</w:t>
      </w:r>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r w:rsidR="00321463">
        <w:rPr>
          <w:rFonts w:ascii="Times New Roman" w:hAnsi="Times New Roman"/>
          <w:sz w:val="28"/>
        </w:rPr>
        <w:t>Троицкого</w:t>
      </w:r>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r w:rsidR="00321463">
        <w:rPr>
          <w:rFonts w:ascii="Times New Roman" w:hAnsi="Times New Roman"/>
          <w:sz w:val="28"/>
        </w:rPr>
        <w:t>Троицкого</w:t>
      </w:r>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 xml:space="preserve">о несоблюдении муниципальным служащим требований к служебному </w:t>
      </w:r>
      <w:r>
        <w:rPr>
          <w:rFonts w:ascii="Times New Roman" w:hAnsi="Times New Roman"/>
          <w:sz w:val="28"/>
        </w:rPr>
        <w:lastRenderedPageBreak/>
        <w:t>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r w:rsidR="00321463">
        <w:rPr>
          <w:rFonts w:ascii="Times New Roman" w:hAnsi="Times New Roman"/>
          <w:sz w:val="28"/>
        </w:rPr>
        <w:t>Троицкого</w:t>
      </w:r>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r w:rsidR="00321463">
        <w:rPr>
          <w:rFonts w:ascii="Times New Roman" w:hAnsi="Times New Roman"/>
          <w:sz w:val="28"/>
        </w:rPr>
        <w:t>Троицкого</w:t>
      </w:r>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321463">
        <w:rPr>
          <w:rFonts w:ascii="Times New Roman" w:hAnsi="Times New Roman"/>
          <w:sz w:val="28"/>
        </w:rPr>
        <w:t>Троицкого</w:t>
      </w:r>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lastRenderedPageBreak/>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lastRenderedPageBreak/>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r w:rsidR="00321463">
              <w:rPr>
                <w:rFonts w:ascii="Times New Roman" w:hAnsi="Times New Roman"/>
                <w:sz w:val="28"/>
              </w:rPr>
              <w:t>Троицкого</w:t>
            </w:r>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321463">
              <w:rPr>
                <w:rFonts w:ascii="Times New Roman" w:hAnsi="Times New Roman"/>
                <w:sz w:val="28"/>
              </w:rPr>
              <w:t>В.И.Мельников</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r w:rsidR="00321463">
        <w:rPr>
          <w:rFonts w:ascii="Times New Roman" w:hAnsi="Times New Roman"/>
          <w:sz w:val="28"/>
        </w:rPr>
        <w:t>Троицкое</w:t>
      </w:r>
      <w:r>
        <w:rPr>
          <w:rFonts w:ascii="Times New Roman" w:hAnsi="Times New Roman"/>
          <w:sz w:val="28"/>
        </w:rPr>
        <w:t xml:space="preserve"> сельское поселение, именуемое в дальнейшем «Поселение», в лице Главы </w:t>
      </w:r>
      <w:r w:rsidR="00321463">
        <w:rPr>
          <w:rFonts w:ascii="Times New Roman" w:hAnsi="Times New Roman"/>
          <w:sz w:val="28"/>
        </w:rPr>
        <w:t>Троицкого</w:t>
      </w:r>
      <w:r>
        <w:rPr>
          <w:rFonts w:ascii="Times New Roman" w:hAnsi="Times New Roman"/>
          <w:sz w:val="28"/>
        </w:rPr>
        <w:t xml:space="preserve">  сельского поселения </w:t>
      </w:r>
      <w:r w:rsidR="00321463">
        <w:rPr>
          <w:rFonts w:ascii="Times New Roman" w:hAnsi="Times New Roman"/>
          <w:sz w:val="28"/>
        </w:rPr>
        <w:t>Мельникова Владимира Ивановича</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610276">
            <w:pPr>
              <w:ind w:left="567" w:firstLine="709"/>
              <w:jc w:val="left"/>
              <w:rPr>
                <w:rFonts w:ascii="Times New Roman" w:hAnsi="Times New Roman"/>
                <w:sz w:val="28"/>
              </w:rPr>
            </w:pPr>
            <w:r>
              <w:rPr>
                <w:rFonts w:ascii="Times New Roman" w:hAnsi="Times New Roman"/>
                <w:sz w:val="28"/>
              </w:rPr>
              <w:t xml:space="preserve">Глава </w:t>
            </w:r>
            <w:r w:rsidR="00321463">
              <w:rPr>
                <w:rFonts w:ascii="Times New Roman" w:hAnsi="Times New Roman"/>
                <w:sz w:val="28"/>
              </w:rPr>
              <w:t>Троицкого</w:t>
            </w:r>
          </w:p>
          <w:p w:rsidR="00A97449" w:rsidRDefault="00B962DF" w:rsidP="00610276">
            <w:pPr>
              <w:ind w:left="567" w:firstLine="709"/>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610276">
            <w:pPr>
              <w:ind w:left="567" w:firstLine="709"/>
              <w:jc w:val="left"/>
              <w:rPr>
                <w:rFonts w:ascii="Times New Roman" w:hAnsi="Times New Roman"/>
                <w:sz w:val="28"/>
              </w:rPr>
            </w:pPr>
            <w:proofErr w:type="spellStart"/>
            <w:r>
              <w:rPr>
                <w:rFonts w:ascii="Times New Roman" w:hAnsi="Times New Roman"/>
                <w:sz w:val="28"/>
              </w:rPr>
              <w:t>_________________</w:t>
            </w:r>
            <w:r w:rsidR="00321463">
              <w:rPr>
                <w:rFonts w:ascii="Times New Roman" w:hAnsi="Times New Roman"/>
                <w:sz w:val="28"/>
              </w:rPr>
              <w:t>В.И.Мельников</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r w:rsidR="00321463">
        <w:rPr>
          <w:rFonts w:ascii="Times New Roman" w:hAnsi="Times New Roman"/>
          <w:b/>
          <w:sz w:val="28"/>
        </w:rPr>
        <w:t>Троицкого</w:t>
      </w:r>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r w:rsidR="00321463">
        <w:rPr>
          <w:rFonts w:ascii="Times New Roman" w:hAnsi="Times New Roman"/>
          <w:sz w:val="28"/>
        </w:rPr>
        <w:t>Троицкое</w:t>
      </w:r>
      <w:r>
        <w:rPr>
          <w:rFonts w:ascii="Times New Roman" w:hAnsi="Times New Roman"/>
          <w:sz w:val="28"/>
        </w:rPr>
        <w:t xml:space="preserve"> сельское поселение, именуемое в дальнейшем «Поселение», в лице Главы </w:t>
      </w:r>
      <w:r w:rsidR="00321463">
        <w:rPr>
          <w:rFonts w:ascii="Times New Roman" w:hAnsi="Times New Roman"/>
          <w:sz w:val="28"/>
        </w:rPr>
        <w:t>Троицкого</w:t>
      </w:r>
      <w:r>
        <w:rPr>
          <w:rFonts w:ascii="Times New Roman" w:hAnsi="Times New Roman"/>
          <w:sz w:val="28"/>
        </w:rPr>
        <w:t xml:space="preserve"> сельского поселения </w:t>
      </w:r>
      <w:r w:rsidR="00321463">
        <w:rPr>
          <w:rFonts w:ascii="Times New Roman" w:hAnsi="Times New Roman"/>
          <w:sz w:val="28"/>
        </w:rPr>
        <w:t>Мельникова Владимира Ивановича</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r w:rsidR="00321463">
        <w:rPr>
          <w:rFonts w:ascii="Times New Roman" w:hAnsi="Times New Roman"/>
          <w:sz w:val="28"/>
        </w:rPr>
        <w:t>Троицкого</w:t>
      </w:r>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r w:rsidR="00321463">
              <w:rPr>
                <w:rFonts w:ascii="Times New Roman" w:hAnsi="Times New Roman"/>
                <w:sz w:val="28"/>
              </w:rPr>
              <w:t>Троицкого</w:t>
            </w:r>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321463">
              <w:rPr>
                <w:rFonts w:ascii="Times New Roman" w:hAnsi="Times New Roman"/>
                <w:sz w:val="28"/>
              </w:rPr>
              <w:t>В.И.Мельников</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D373E6">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42266"/>
    <w:rsid w:val="001D66F0"/>
    <w:rsid w:val="00287D59"/>
    <w:rsid w:val="00321463"/>
    <w:rsid w:val="004D76C1"/>
    <w:rsid w:val="00610276"/>
    <w:rsid w:val="006157B0"/>
    <w:rsid w:val="007025AB"/>
    <w:rsid w:val="00722807"/>
    <w:rsid w:val="007A2F88"/>
    <w:rsid w:val="008C36F9"/>
    <w:rsid w:val="00A97449"/>
    <w:rsid w:val="00AD59DA"/>
    <w:rsid w:val="00B962DF"/>
    <w:rsid w:val="00C86A56"/>
    <w:rsid w:val="00D373E6"/>
    <w:rsid w:val="00DD0914"/>
    <w:rsid w:val="00E618BA"/>
    <w:rsid w:val="00E7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E6"/>
    <w:pPr>
      <w:widowControl w:val="0"/>
      <w:ind w:firstLine="720"/>
      <w:jc w:val="both"/>
    </w:pPr>
    <w:rPr>
      <w:rFonts w:ascii="Arial" w:hAnsi="Arial"/>
      <w:sz w:val="24"/>
    </w:rPr>
  </w:style>
  <w:style w:type="paragraph" w:styleId="1">
    <w:name w:val="heading 1"/>
    <w:basedOn w:val="a"/>
    <w:next w:val="a"/>
    <w:link w:val="10"/>
    <w:qFormat/>
    <w:rsid w:val="00D373E6"/>
    <w:pPr>
      <w:spacing w:before="108" w:after="108"/>
      <w:ind w:firstLine="0"/>
      <w:jc w:val="center"/>
      <w:outlineLvl w:val="0"/>
    </w:pPr>
    <w:rPr>
      <w:b/>
      <w:color w:val="26282F"/>
    </w:rPr>
  </w:style>
  <w:style w:type="paragraph" w:styleId="2">
    <w:name w:val="heading 2"/>
    <w:basedOn w:val="1"/>
    <w:next w:val="a"/>
    <w:qFormat/>
    <w:rsid w:val="00D373E6"/>
    <w:pPr>
      <w:outlineLvl w:val="1"/>
    </w:pPr>
  </w:style>
  <w:style w:type="paragraph" w:styleId="3">
    <w:name w:val="heading 3"/>
    <w:basedOn w:val="2"/>
    <w:next w:val="a"/>
    <w:qFormat/>
    <w:rsid w:val="00D373E6"/>
    <w:pPr>
      <w:outlineLvl w:val="2"/>
    </w:pPr>
  </w:style>
  <w:style w:type="paragraph" w:styleId="4">
    <w:name w:val="heading 4"/>
    <w:basedOn w:val="3"/>
    <w:next w:val="a"/>
    <w:qFormat/>
    <w:rsid w:val="00D373E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373E6"/>
    <w:pPr>
      <w:widowControl w:val="0"/>
      <w:ind w:firstLine="720"/>
      <w:jc w:val="both"/>
    </w:pPr>
    <w:rPr>
      <w:rFonts w:ascii="Arial" w:hAnsi="Arial"/>
      <w:sz w:val="24"/>
    </w:rPr>
  </w:style>
  <w:style w:type="paragraph" w:customStyle="1" w:styleId="a4">
    <w:name w:val="Внимание"/>
    <w:basedOn w:val="a"/>
    <w:next w:val="a"/>
    <w:rsid w:val="00D373E6"/>
    <w:pPr>
      <w:spacing w:before="240" w:after="240"/>
      <w:ind w:left="420" w:right="420" w:firstLine="300"/>
    </w:pPr>
    <w:rPr>
      <w:shd w:val="clear" w:color="auto" w:fill="F5F3DA"/>
    </w:rPr>
  </w:style>
  <w:style w:type="paragraph" w:customStyle="1" w:styleId="a5">
    <w:name w:val="Дочерний элемент списка"/>
    <w:basedOn w:val="a"/>
    <w:next w:val="a"/>
    <w:rsid w:val="00D373E6"/>
    <w:pPr>
      <w:ind w:firstLine="0"/>
    </w:pPr>
    <w:rPr>
      <w:color w:val="868381"/>
      <w:sz w:val="22"/>
    </w:rPr>
  </w:style>
  <w:style w:type="paragraph" w:customStyle="1" w:styleId="a6">
    <w:name w:val="Основное меню (преемственное)"/>
    <w:basedOn w:val="a"/>
    <w:next w:val="a"/>
    <w:rsid w:val="00D373E6"/>
    <w:rPr>
      <w:rFonts w:ascii="Verdana" w:hAnsi="Verdana"/>
    </w:rPr>
  </w:style>
  <w:style w:type="paragraph" w:customStyle="1" w:styleId="a7">
    <w:name w:val="Заголовок группы контролов"/>
    <w:basedOn w:val="a"/>
    <w:next w:val="a"/>
    <w:rsid w:val="00D373E6"/>
    <w:rPr>
      <w:b/>
      <w:color w:val="000000"/>
    </w:rPr>
  </w:style>
  <w:style w:type="paragraph" w:customStyle="1" w:styleId="a8">
    <w:name w:val="Заголовок распахивающейся части диалога"/>
    <w:basedOn w:val="a"/>
    <w:next w:val="a"/>
    <w:rsid w:val="00D373E6"/>
    <w:rPr>
      <w:i/>
      <w:color w:val="000080"/>
      <w:sz w:val="18"/>
    </w:rPr>
  </w:style>
  <w:style w:type="paragraph" w:customStyle="1" w:styleId="a9">
    <w:name w:val="Заголовок статьи"/>
    <w:basedOn w:val="a"/>
    <w:next w:val="a"/>
    <w:rsid w:val="00D373E6"/>
    <w:pPr>
      <w:ind w:left="1612" w:hanging="892"/>
    </w:pPr>
  </w:style>
  <w:style w:type="paragraph" w:customStyle="1" w:styleId="aa">
    <w:name w:val="Заголовок ЭР (левое окно)"/>
    <w:basedOn w:val="a"/>
    <w:next w:val="a"/>
    <w:rsid w:val="00D373E6"/>
    <w:pPr>
      <w:spacing w:before="300" w:after="250"/>
      <w:ind w:firstLine="0"/>
      <w:jc w:val="center"/>
    </w:pPr>
    <w:rPr>
      <w:b/>
      <w:color w:val="26282F"/>
      <w:sz w:val="28"/>
    </w:rPr>
  </w:style>
  <w:style w:type="paragraph" w:customStyle="1" w:styleId="ab">
    <w:name w:val="Текст информации об изменениях"/>
    <w:basedOn w:val="a"/>
    <w:next w:val="a"/>
    <w:rsid w:val="00D373E6"/>
    <w:rPr>
      <w:color w:val="353842"/>
      <w:sz w:val="20"/>
    </w:rPr>
  </w:style>
  <w:style w:type="paragraph" w:customStyle="1" w:styleId="ac">
    <w:name w:val="Текст (справка)"/>
    <w:basedOn w:val="a"/>
    <w:next w:val="a"/>
    <w:rsid w:val="00D373E6"/>
    <w:pPr>
      <w:ind w:left="170" w:right="170" w:firstLine="0"/>
      <w:jc w:val="left"/>
    </w:pPr>
  </w:style>
  <w:style w:type="paragraph" w:customStyle="1" w:styleId="ad">
    <w:name w:val="Текст (лев. подпись)"/>
    <w:basedOn w:val="a"/>
    <w:next w:val="a"/>
    <w:rsid w:val="00D373E6"/>
    <w:pPr>
      <w:ind w:firstLine="0"/>
      <w:jc w:val="left"/>
    </w:pPr>
  </w:style>
  <w:style w:type="paragraph" w:customStyle="1" w:styleId="ae">
    <w:name w:val="Текст (прав. подпись)"/>
    <w:basedOn w:val="a"/>
    <w:next w:val="a"/>
    <w:rsid w:val="00D373E6"/>
    <w:pPr>
      <w:ind w:firstLine="0"/>
      <w:jc w:val="right"/>
    </w:pPr>
  </w:style>
  <w:style w:type="paragraph" w:customStyle="1" w:styleId="af">
    <w:name w:val="Моноширинный"/>
    <w:basedOn w:val="a"/>
    <w:next w:val="a"/>
    <w:rsid w:val="00D373E6"/>
    <w:pPr>
      <w:ind w:firstLine="0"/>
      <w:jc w:val="left"/>
    </w:pPr>
    <w:rPr>
      <w:rFonts w:ascii="Courier New" w:hAnsi="Courier New"/>
    </w:rPr>
  </w:style>
  <w:style w:type="paragraph" w:customStyle="1" w:styleId="af0">
    <w:name w:val="Нормальный (таблица)"/>
    <w:basedOn w:val="a"/>
    <w:next w:val="a"/>
    <w:rsid w:val="00D373E6"/>
    <w:pPr>
      <w:ind w:firstLine="0"/>
    </w:pPr>
  </w:style>
  <w:style w:type="paragraph" w:customStyle="1" w:styleId="af1">
    <w:name w:val="Таблицы (моноширинный)"/>
    <w:basedOn w:val="a"/>
    <w:next w:val="a"/>
    <w:rsid w:val="00D373E6"/>
    <w:pPr>
      <w:ind w:firstLine="0"/>
      <w:jc w:val="left"/>
    </w:pPr>
    <w:rPr>
      <w:rFonts w:ascii="Courier New" w:hAnsi="Courier New"/>
    </w:rPr>
  </w:style>
  <w:style w:type="paragraph" w:customStyle="1" w:styleId="af2">
    <w:name w:val="Подчёркнуный текст"/>
    <w:basedOn w:val="a"/>
    <w:next w:val="a"/>
    <w:rsid w:val="00D373E6"/>
  </w:style>
  <w:style w:type="paragraph" w:customStyle="1" w:styleId="af3">
    <w:name w:val="Прижатый влево"/>
    <w:basedOn w:val="a"/>
    <w:next w:val="a"/>
    <w:rsid w:val="00D373E6"/>
    <w:pPr>
      <w:ind w:firstLine="0"/>
      <w:jc w:val="left"/>
    </w:pPr>
  </w:style>
  <w:style w:type="paragraph" w:customStyle="1" w:styleId="af4">
    <w:name w:val="Словарная статья"/>
    <w:basedOn w:val="a"/>
    <w:next w:val="a"/>
    <w:rsid w:val="00D373E6"/>
    <w:pPr>
      <w:ind w:right="118" w:firstLine="0"/>
    </w:pPr>
  </w:style>
  <w:style w:type="paragraph" w:customStyle="1" w:styleId="af5">
    <w:name w:val="Ссылка на официальную публикацию"/>
    <w:basedOn w:val="a"/>
    <w:next w:val="a"/>
    <w:rsid w:val="00D373E6"/>
  </w:style>
  <w:style w:type="paragraph" w:customStyle="1" w:styleId="af6">
    <w:name w:val="Текст ЭР (см. также)"/>
    <w:basedOn w:val="a"/>
    <w:next w:val="a"/>
    <w:rsid w:val="00D373E6"/>
    <w:pPr>
      <w:spacing w:before="200"/>
      <w:ind w:firstLine="0"/>
      <w:jc w:val="left"/>
    </w:pPr>
    <w:rPr>
      <w:sz w:val="22"/>
    </w:rPr>
  </w:style>
  <w:style w:type="paragraph" w:customStyle="1" w:styleId="af7">
    <w:name w:val="Технический комментарий"/>
    <w:basedOn w:val="a"/>
    <w:next w:val="a"/>
    <w:rsid w:val="00D373E6"/>
    <w:pPr>
      <w:ind w:firstLine="0"/>
      <w:jc w:val="left"/>
    </w:pPr>
    <w:rPr>
      <w:color w:val="463F31"/>
      <w:shd w:val="clear" w:color="auto" w:fill="FFFFA6"/>
    </w:rPr>
  </w:style>
  <w:style w:type="paragraph" w:customStyle="1" w:styleId="af8">
    <w:name w:val="Формула"/>
    <w:basedOn w:val="a"/>
    <w:next w:val="a"/>
    <w:rsid w:val="00D373E6"/>
    <w:pPr>
      <w:spacing w:before="240" w:after="240"/>
      <w:ind w:left="420" w:right="420" w:firstLine="300"/>
    </w:pPr>
    <w:rPr>
      <w:shd w:val="clear" w:color="auto" w:fill="F5F3DA"/>
    </w:rPr>
  </w:style>
  <w:style w:type="paragraph" w:customStyle="1" w:styleId="-">
    <w:name w:val="ЭР-содержание (правое окно)"/>
    <w:basedOn w:val="a"/>
    <w:next w:val="a"/>
    <w:rsid w:val="00D373E6"/>
    <w:pPr>
      <w:spacing w:before="300"/>
      <w:ind w:firstLine="0"/>
      <w:jc w:val="left"/>
    </w:pPr>
    <w:rPr>
      <w:sz w:val="26"/>
    </w:rPr>
  </w:style>
  <w:style w:type="paragraph" w:styleId="af9">
    <w:name w:val="Balloon Text"/>
    <w:basedOn w:val="a"/>
    <w:rsid w:val="00D373E6"/>
    <w:rPr>
      <w:rFonts w:ascii="Tahoma" w:hAnsi="Tahoma"/>
      <w:sz w:val="16"/>
    </w:rPr>
  </w:style>
  <w:style w:type="paragraph" w:styleId="afa">
    <w:name w:val="header"/>
    <w:basedOn w:val="a"/>
    <w:link w:val="afb"/>
    <w:rsid w:val="00D373E6"/>
    <w:pPr>
      <w:tabs>
        <w:tab w:val="center" w:pos="4677"/>
        <w:tab w:val="right" w:pos="9355"/>
      </w:tabs>
    </w:pPr>
  </w:style>
  <w:style w:type="paragraph" w:styleId="afc">
    <w:name w:val="footer"/>
    <w:basedOn w:val="a"/>
    <w:link w:val="afd"/>
    <w:rsid w:val="00D373E6"/>
    <w:pPr>
      <w:tabs>
        <w:tab w:val="center" w:pos="4677"/>
        <w:tab w:val="right" w:pos="9355"/>
      </w:tabs>
    </w:pPr>
  </w:style>
  <w:style w:type="paragraph" w:customStyle="1" w:styleId="afe">
    <w:name w:val="Заголовок для информации об изменениях"/>
    <w:basedOn w:val="1"/>
    <w:next w:val="a"/>
    <w:rsid w:val="00D373E6"/>
    <w:pPr>
      <w:spacing w:before="0"/>
    </w:pPr>
    <w:rPr>
      <w:b w:val="0"/>
      <w:shd w:val="clear" w:color="auto" w:fill="FFFFFF"/>
    </w:rPr>
  </w:style>
  <w:style w:type="paragraph" w:customStyle="1" w:styleId="aff">
    <w:name w:val="Подвал для информации об изменениях"/>
    <w:basedOn w:val="1"/>
    <w:next w:val="a"/>
    <w:rsid w:val="00D373E6"/>
    <w:rPr>
      <w:b w:val="0"/>
      <w:sz w:val="20"/>
    </w:rPr>
  </w:style>
  <w:style w:type="paragraph" w:customStyle="1" w:styleId="aff0">
    <w:name w:val="Внимание: криминал!!"/>
    <w:basedOn w:val="a4"/>
    <w:next w:val="a"/>
    <w:rsid w:val="00D373E6"/>
  </w:style>
  <w:style w:type="paragraph" w:customStyle="1" w:styleId="aff1">
    <w:name w:val="Внимание: недобросовестность!"/>
    <w:basedOn w:val="a4"/>
    <w:next w:val="a"/>
    <w:rsid w:val="00D373E6"/>
  </w:style>
  <w:style w:type="paragraph" w:customStyle="1" w:styleId="aff2">
    <w:name w:val="Куда обратиться?"/>
    <w:basedOn w:val="a4"/>
    <w:next w:val="a"/>
    <w:rsid w:val="00D373E6"/>
  </w:style>
  <w:style w:type="paragraph" w:customStyle="1" w:styleId="aff3">
    <w:name w:val="Необходимые документы"/>
    <w:basedOn w:val="a4"/>
    <w:next w:val="a"/>
    <w:rsid w:val="00D373E6"/>
    <w:pPr>
      <w:ind w:firstLine="118"/>
    </w:pPr>
  </w:style>
  <w:style w:type="paragraph" w:customStyle="1" w:styleId="aff4">
    <w:name w:val="Пример."/>
    <w:basedOn w:val="a4"/>
    <w:next w:val="a"/>
    <w:rsid w:val="00D373E6"/>
  </w:style>
  <w:style w:type="paragraph" w:customStyle="1" w:styleId="aff5">
    <w:name w:val="Примечание."/>
    <w:basedOn w:val="a4"/>
    <w:next w:val="a"/>
    <w:rsid w:val="00D373E6"/>
  </w:style>
  <w:style w:type="paragraph" w:customStyle="1" w:styleId="11">
    <w:name w:val="Заголовок1"/>
    <w:basedOn w:val="a6"/>
    <w:next w:val="a"/>
    <w:rsid w:val="00D373E6"/>
    <w:rPr>
      <w:b/>
      <w:color w:val="0058A9"/>
      <w:shd w:val="clear" w:color="auto" w:fill="ECE9D8"/>
    </w:rPr>
  </w:style>
  <w:style w:type="paragraph" w:customStyle="1" w:styleId="aff6">
    <w:name w:val="Переменная часть"/>
    <w:basedOn w:val="a6"/>
    <w:next w:val="a"/>
    <w:rsid w:val="00D373E6"/>
    <w:rPr>
      <w:sz w:val="20"/>
    </w:rPr>
  </w:style>
  <w:style w:type="paragraph" w:customStyle="1" w:styleId="aff7">
    <w:name w:val="Постоянная часть"/>
    <w:basedOn w:val="a6"/>
    <w:next w:val="a"/>
    <w:rsid w:val="00D373E6"/>
    <w:rPr>
      <w:sz w:val="22"/>
    </w:rPr>
  </w:style>
  <w:style w:type="paragraph" w:customStyle="1" w:styleId="aff8">
    <w:name w:val="Заголовок ЭР (правое окно)"/>
    <w:basedOn w:val="aa"/>
    <w:next w:val="a"/>
    <w:rsid w:val="00D373E6"/>
    <w:pPr>
      <w:spacing w:after="0"/>
      <w:jc w:val="left"/>
    </w:pPr>
  </w:style>
  <w:style w:type="paragraph" w:customStyle="1" w:styleId="aff9">
    <w:name w:val="Информация об изменениях"/>
    <w:basedOn w:val="ab"/>
    <w:next w:val="a"/>
    <w:rsid w:val="00D373E6"/>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D373E6"/>
    <w:rPr>
      <w:b/>
    </w:rPr>
  </w:style>
  <w:style w:type="paragraph" w:customStyle="1" w:styleId="affb">
    <w:name w:val="Комментарий"/>
    <w:basedOn w:val="ac"/>
    <w:next w:val="a"/>
    <w:rsid w:val="00D373E6"/>
    <w:pPr>
      <w:spacing w:before="75"/>
      <w:ind w:right="0"/>
      <w:jc w:val="both"/>
    </w:pPr>
    <w:rPr>
      <w:i/>
      <w:color w:val="353842"/>
      <w:shd w:val="clear" w:color="auto" w:fill="F0F0F0"/>
    </w:rPr>
  </w:style>
  <w:style w:type="paragraph" w:customStyle="1" w:styleId="affc">
    <w:name w:val="Колонтитул (левый)"/>
    <w:basedOn w:val="ad"/>
    <w:next w:val="a"/>
    <w:rsid w:val="00D373E6"/>
    <w:rPr>
      <w:sz w:val="16"/>
    </w:rPr>
  </w:style>
  <w:style w:type="paragraph" w:customStyle="1" w:styleId="affd">
    <w:name w:val="Колонтитул (правый)"/>
    <w:basedOn w:val="ae"/>
    <w:next w:val="a"/>
    <w:rsid w:val="00D373E6"/>
    <w:rPr>
      <w:sz w:val="16"/>
    </w:rPr>
  </w:style>
  <w:style w:type="paragraph" w:customStyle="1" w:styleId="affe">
    <w:name w:val="Текст в таблице"/>
    <w:basedOn w:val="af0"/>
    <w:next w:val="a"/>
    <w:rsid w:val="00D373E6"/>
    <w:pPr>
      <w:ind w:firstLine="500"/>
    </w:pPr>
  </w:style>
  <w:style w:type="paragraph" w:customStyle="1" w:styleId="afff">
    <w:name w:val="Центрированный (таблица)"/>
    <w:basedOn w:val="af0"/>
    <w:next w:val="a"/>
    <w:rsid w:val="00D373E6"/>
    <w:pPr>
      <w:jc w:val="center"/>
    </w:pPr>
  </w:style>
  <w:style w:type="paragraph" w:customStyle="1" w:styleId="afff0">
    <w:name w:val="Оглавление"/>
    <w:basedOn w:val="af1"/>
    <w:next w:val="a"/>
    <w:rsid w:val="00D373E6"/>
    <w:pPr>
      <w:ind w:left="140"/>
    </w:pPr>
  </w:style>
  <w:style w:type="paragraph" w:customStyle="1" w:styleId="afff1">
    <w:name w:val="Интерактивный заголовок"/>
    <w:basedOn w:val="11"/>
    <w:next w:val="a"/>
    <w:rsid w:val="00D373E6"/>
    <w:rPr>
      <w:u w:val="single"/>
    </w:rPr>
  </w:style>
  <w:style w:type="paragraph" w:customStyle="1" w:styleId="afff2">
    <w:name w:val="Информация об изменениях документа"/>
    <w:basedOn w:val="affb"/>
    <w:next w:val="a"/>
    <w:rsid w:val="00D373E6"/>
  </w:style>
  <w:style w:type="paragraph" w:customStyle="1" w:styleId="afff3">
    <w:name w:val="Комментарий пользователя"/>
    <w:basedOn w:val="affb"/>
    <w:next w:val="a"/>
    <w:rsid w:val="00D373E6"/>
    <w:pPr>
      <w:jc w:val="left"/>
    </w:pPr>
    <w:rPr>
      <w:shd w:val="clear" w:color="auto" w:fill="FFDFE0"/>
    </w:rPr>
  </w:style>
  <w:style w:type="character" w:styleId="afff4">
    <w:name w:val="line number"/>
    <w:basedOn w:val="a0"/>
    <w:semiHidden/>
    <w:rsid w:val="00D373E6"/>
  </w:style>
  <w:style w:type="character" w:styleId="afff5">
    <w:name w:val="Hyperlink"/>
    <w:rsid w:val="00D373E6"/>
    <w:rPr>
      <w:color w:val="0000FF"/>
      <w:u w:val="single"/>
    </w:rPr>
  </w:style>
  <w:style w:type="character" w:customStyle="1" w:styleId="afff6">
    <w:name w:val="Цветовое выделение"/>
    <w:rsid w:val="00D373E6"/>
    <w:rPr>
      <w:b/>
      <w:color w:val="26282F"/>
    </w:rPr>
  </w:style>
  <w:style w:type="character" w:customStyle="1" w:styleId="afff7">
    <w:name w:val="Гипертекстовая ссылка"/>
    <w:rsid w:val="00D373E6"/>
    <w:rPr>
      <w:b/>
      <w:color w:val="106BBE"/>
    </w:rPr>
  </w:style>
  <w:style w:type="character" w:customStyle="1" w:styleId="afff8">
    <w:name w:val="Активная гипертекстовая ссылка"/>
    <w:rsid w:val="00D373E6"/>
    <w:rPr>
      <w:b/>
      <w:color w:val="106BBE"/>
      <w:u w:val="single"/>
    </w:rPr>
  </w:style>
  <w:style w:type="character" w:customStyle="1" w:styleId="afff9">
    <w:name w:val="Выделение для Базового Поиска"/>
    <w:rsid w:val="00D373E6"/>
    <w:rPr>
      <w:b/>
      <w:color w:val="0058A9"/>
    </w:rPr>
  </w:style>
  <w:style w:type="character" w:customStyle="1" w:styleId="afffa">
    <w:name w:val="Выделение для Базового Поиска (курсив)"/>
    <w:rsid w:val="00D373E6"/>
    <w:rPr>
      <w:b/>
      <w:i/>
      <w:color w:val="0058A9"/>
    </w:rPr>
  </w:style>
  <w:style w:type="character" w:customStyle="1" w:styleId="afffb">
    <w:name w:val="Заголовок чужого сообщения"/>
    <w:rsid w:val="00D373E6"/>
    <w:rPr>
      <w:b/>
      <w:color w:val="FF0000"/>
    </w:rPr>
  </w:style>
  <w:style w:type="character" w:customStyle="1" w:styleId="afffc">
    <w:name w:val="Найденные слова"/>
    <w:rsid w:val="00D373E6"/>
    <w:rPr>
      <w:b/>
      <w:color w:val="26282F"/>
      <w:shd w:val="clear" w:color="auto" w:fill="FFF580"/>
    </w:rPr>
  </w:style>
  <w:style w:type="character" w:customStyle="1" w:styleId="afffd">
    <w:name w:val="Не вступил в силу"/>
    <w:rsid w:val="00D373E6"/>
    <w:rPr>
      <w:b/>
      <w:color w:val="000000"/>
      <w:shd w:val="clear" w:color="auto" w:fill="D8EDE8"/>
    </w:rPr>
  </w:style>
  <w:style w:type="character" w:customStyle="1" w:styleId="afffe">
    <w:name w:val="Опечатки"/>
    <w:rsid w:val="00D373E6"/>
    <w:rPr>
      <w:color w:val="FF0000"/>
    </w:rPr>
  </w:style>
  <w:style w:type="character" w:customStyle="1" w:styleId="affff">
    <w:name w:val="Сравнение редакций. Добавленный фрагмент"/>
    <w:rsid w:val="00D373E6"/>
    <w:rPr>
      <w:color w:val="000000"/>
      <w:shd w:val="clear" w:color="auto" w:fill="C1D7FF"/>
    </w:rPr>
  </w:style>
  <w:style w:type="character" w:customStyle="1" w:styleId="affff0">
    <w:name w:val="Сравнение редакций. Удаленный фрагмент"/>
    <w:rsid w:val="00D373E6"/>
    <w:rPr>
      <w:color w:val="000000"/>
      <w:shd w:val="clear" w:color="auto" w:fill="C4C413"/>
    </w:rPr>
  </w:style>
  <w:style w:type="character" w:customStyle="1" w:styleId="affff1">
    <w:name w:val="Утратил силу"/>
    <w:rsid w:val="00D373E6"/>
    <w:rPr>
      <w:b/>
      <w:strike/>
      <w:color w:val="666600"/>
    </w:rPr>
  </w:style>
  <w:style w:type="character" w:customStyle="1" w:styleId="afb">
    <w:name w:val="Верхний колонтитул Знак"/>
    <w:link w:val="afa"/>
    <w:rsid w:val="00D373E6"/>
  </w:style>
  <w:style w:type="character" w:customStyle="1" w:styleId="afd">
    <w:name w:val="Нижний колонтитул Знак"/>
    <w:link w:val="afc"/>
    <w:rsid w:val="00D373E6"/>
  </w:style>
  <w:style w:type="character" w:customStyle="1" w:styleId="10">
    <w:name w:val="Заголовок 1 Знак"/>
    <w:link w:val="1"/>
    <w:rsid w:val="00D373E6"/>
    <w:rPr>
      <w:b/>
      <w:color w:val="26282F"/>
    </w:rPr>
  </w:style>
  <w:style w:type="character" w:customStyle="1" w:styleId="affff2">
    <w:name w:val="Заголовок своего сообщения"/>
    <w:basedOn w:val="afff6"/>
    <w:rsid w:val="00D373E6"/>
    <w:rPr>
      <w:b/>
      <w:color w:val="26282F"/>
    </w:rPr>
  </w:style>
  <w:style w:type="character" w:customStyle="1" w:styleId="affff3">
    <w:name w:val="Сравнение редакций"/>
    <w:basedOn w:val="afff6"/>
    <w:rsid w:val="00D373E6"/>
    <w:rPr>
      <w:b/>
      <w:color w:val="26282F"/>
    </w:rPr>
  </w:style>
  <w:style w:type="character" w:customStyle="1" w:styleId="affff4">
    <w:name w:val="Продолжение ссылки"/>
    <w:basedOn w:val="afff7"/>
    <w:rsid w:val="00D373E6"/>
    <w:rPr>
      <w:b/>
      <w:color w:val="106BBE"/>
    </w:rPr>
  </w:style>
  <w:style w:type="table" w:styleId="12">
    <w:name w:val="Table Simple 1"/>
    <w:basedOn w:val="a1"/>
    <w:rsid w:val="00D373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C840-8895-48C3-9457-E748BE3D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4964</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4</cp:revision>
  <dcterms:created xsi:type="dcterms:W3CDTF">2020-04-20T11:55:00Z</dcterms:created>
  <dcterms:modified xsi:type="dcterms:W3CDTF">2020-04-29T09:24:00Z</dcterms:modified>
</cp:coreProperties>
</file>