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D0F" w:rsidRDefault="00476D0F">
      <w:pPr>
        <w:spacing w:after="0" w:line="309" w:lineRule="auto"/>
        <w:ind w:left="14" w:right="9" w:firstLine="710"/>
      </w:pPr>
    </w:p>
    <w:p w:rsidR="00476D0F" w:rsidRDefault="00476D0F">
      <w:pPr>
        <w:spacing w:after="0" w:line="309" w:lineRule="auto"/>
        <w:ind w:left="14" w:right="9" w:firstLine="710"/>
      </w:pPr>
    </w:p>
    <w:p w:rsidR="00476D0F" w:rsidRDefault="00476D0F">
      <w:pPr>
        <w:spacing w:after="0" w:line="309" w:lineRule="auto"/>
        <w:ind w:left="14" w:right="9" w:firstLine="710"/>
      </w:pPr>
      <w:bookmarkStart w:id="0" w:name="_GoBack"/>
      <w:bookmarkEnd w:id="0"/>
    </w:p>
    <w:p w:rsidR="00213038" w:rsidRDefault="00476D0F">
      <w:pPr>
        <w:spacing w:after="0" w:line="309" w:lineRule="auto"/>
        <w:ind w:left="14" w:right="9" w:firstLine="7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7330440</wp:posOffset>
            </wp:positionH>
            <wp:positionV relativeFrom="page">
              <wp:posOffset>1518337</wp:posOffset>
            </wp:positionV>
            <wp:extent cx="6096" cy="9147"/>
            <wp:effectExtent l="0" t="0" r="0" b="0"/>
            <wp:wrapTopAndBottom/>
            <wp:docPr id="1821" name="Picture 1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" name="Picture 18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Государственный комитет по транспорту и дорожному хозяйству Республики Мордовия информирует о проведении конкурса по отбору организаций на перемещение, хранение и возврат маломерных судов (лодок, катеров, гидроциклов) на территории Республики Мордовия.</w:t>
      </w:r>
    </w:p>
    <w:p w:rsidR="00213038" w:rsidRDefault="00476D0F">
      <w:pPr>
        <w:spacing w:after="37" w:line="259" w:lineRule="auto"/>
        <w:ind w:left="691" w:firstLine="0"/>
        <w:jc w:val="left"/>
      </w:pPr>
      <w:r>
        <w:rPr>
          <w:noProof/>
        </w:rPr>
        <w:drawing>
          <wp:inline distT="0" distB="0" distL="0" distR="0">
            <wp:extent cx="9144" cy="3049"/>
            <wp:effectExtent l="0" t="0" r="0" b="0"/>
            <wp:docPr id="1823" name="Picture 1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" name="Picture 18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038" w:rsidRDefault="00476D0F">
      <w:pPr>
        <w:ind w:left="739" w:right="9"/>
      </w:pPr>
      <w:r>
        <w:t>Прием заявок осуществляется до 24 апреля 2024 года.</w:t>
      </w:r>
    </w:p>
    <w:p w:rsidR="00213038" w:rsidRDefault="00476D0F">
      <w:pPr>
        <w:spacing w:after="0" w:line="305" w:lineRule="auto"/>
        <w:ind w:left="29" w:right="9" w:firstLine="701"/>
      </w:pPr>
      <w:r>
        <w:t>Базовый уровень тарифов на перемещение задержанных маломерных судов на 2024 год по категориям:</w:t>
      </w:r>
    </w:p>
    <w:p w:rsidR="00213038" w:rsidRDefault="00476D0F">
      <w:pPr>
        <w:ind w:left="739" w:right="9"/>
      </w:pPr>
      <w:r>
        <w:t>Гидроцикл — 10 794 руб.;</w:t>
      </w:r>
    </w:p>
    <w:p w:rsidR="00213038" w:rsidRDefault="00476D0F">
      <w:pPr>
        <w:ind w:left="739" w:right="9"/>
      </w:pPr>
      <w:r>
        <w:t>Маломерное судно длиной до 6 метров — 9 007 руб.;</w:t>
      </w:r>
    </w:p>
    <w:p w:rsidR="00213038" w:rsidRDefault="00476D0F">
      <w:pPr>
        <w:spacing w:after="8"/>
        <w:ind w:left="739" w:right="9"/>
      </w:pPr>
      <w:r>
        <w:t>Маломерное судно длиной более 6 ме</w:t>
      </w:r>
      <w:r>
        <w:t>тров — 9 992 руб.</w:t>
      </w:r>
    </w:p>
    <w:p w:rsidR="00213038" w:rsidRDefault="00476D0F">
      <w:pPr>
        <w:spacing w:after="29" w:line="259" w:lineRule="auto"/>
        <w:ind w:left="725" w:firstLine="0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24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038" w:rsidRDefault="00476D0F">
      <w:pPr>
        <w:ind w:left="34" w:right="9" w:firstLine="706"/>
      </w:pPr>
      <w:r>
        <w:t>Базовый уровень тарифов на хранение задержанных маломерных судов по категориям на 2024 год за полный час составляет:</w:t>
      </w:r>
    </w:p>
    <w:p w:rsidR="00213038" w:rsidRDefault="00476D0F">
      <w:pPr>
        <w:ind w:left="739" w:right="9"/>
      </w:pPr>
      <w:r>
        <w:t>Гидроцикл — 75,43 руб.;</w:t>
      </w:r>
    </w:p>
    <w:p w:rsidR="00476D0F" w:rsidRDefault="00476D0F">
      <w:pPr>
        <w:ind w:left="739" w:right="922"/>
      </w:pPr>
      <w:r>
        <w:t xml:space="preserve">Маломерное судно длиной до 6 метров — 65,07 руб.; </w:t>
      </w:r>
    </w:p>
    <w:p w:rsidR="00213038" w:rsidRDefault="00476D0F">
      <w:pPr>
        <w:ind w:left="739" w:right="922"/>
      </w:pPr>
      <w:r>
        <w:t xml:space="preserve">Маломерное судно длиной более 6 метров 70,22 </w:t>
      </w:r>
      <w:r>
        <w:t>руб.</w:t>
      </w:r>
    </w:p>
    <w:p w:rsidR="00476D0F" w:rsidRDefault="00476D0F">
      <w:pPr>
        <w:ind w:left="739" w:right="922"/>
      </w:pPr>
    </w:p>
    <w:p w:rsidR="00213038" w:rsidRDefault="00476D0F">
      <w:pPr>
        <w:ind w:left="739" w:right="9"/>
      </w:pPr>
      <w:r>
        <w:t>Подробная информация размещена на сайте:</w:t>
      </w:r>
    </w:p>
    <w:p w:rsidR="00476D0F" w:rsidRPr="00476D0F" w:rsidRDefault="00476D0F">
      <w:pPr>
        <w:spacing w:after="18" w:line="282" w:lineRule="auto"/>
        <w:ind w:left="38" w:right="576" w:firstLine="706"/>
        <w:rPr>
          <w:u w:val="single" w:color="000000"/>
          <w:lang w:val="en-US"/>
        </w:rPr>
      </w:pPr>
      <w:r w:rsidRPr="00476D0F">
        <w:rPr>
          <w:u w:val="single" w:color="000000"/>
          <w:lang w:val="en-US"/>
        </w:rPr>
        <w:t>htt</w:t>
      </w:r>
      <w:r w:rsidRPr="00476D0F">
        <w:rPr>
          <w:u w:val="single" w:color="000000"/>
          <w:lang w:val="en-US"/>
        </w:rPr>
        <w:t>s://e-mordovia.ru/</w:t>
      </w:r>
      <w:r>
        <w:rPr>
          <w:u w:val="single" w:color="000000"/>
          <w:lang w:val="en-US"/>
        </w:rPr>
        <w:t>g</w:t>
      </w:r>
      <w:r w:rsidRPr="00476D0F">
        <w:rPr>
          <w:u w:val="single" w:color="000000"/>
          <w:lang w:val="en-US"/>
        </w:rPr>
        <w:t>osudarstvenna</w:t>
      </w:r>
      <w:r>
        <w:rPr>
          <w:u w:val="single" w:color="000000"/>
          <w:lang w:val="en-US"/>
        </w:rPr>
        <w:t>v</w:t>
      </w:r>
      <w:r w:rsidRPr="00476D0F">
        <w:rPr>
          <w:u w:val="single" w:color="000000"/>
          <w:lang w:val="en-US"/>
        </w:rPr>
        <w:t xml:space="preserve">a-vlast-rm/ministerstva-i-   </w:t>
      </w:r>
    </w:p>
    <w:p w:rsidR="00476D0F" w:rsidRPr="00476D0F" w:rsidRDefault="00476D0F">
      <w:pPr>
        <w:spacing w:after="18" w:line="282" w:lineRule="auto"/>
        <w:ind w:left="38" w:right="576" w:firstLine="706"/>
        <w:rPr>
          <w:u w:val="single" w:color="000000"/>
          <w:lang w:val="en-US"/>
        </w:rPr>
      </w:pPr>
      <w:proofErr w:type="spellStart"/>
      <w:r w:rsidRPr="00476D0F">
        <w:rPr>
          <w:u w:val="single"/>
          <w:lang w:val="en-US"/>
        </w:rPr>
        <w:t>vedomstva</w:t>
      </w:r>
      <w:proofErr w:type="spellEnd"/>
      <w:r w:rsidRPr="00476D0F">
        <w:rPr>
          <w:u w:val="single"/>
          <w:lang w:val="en-US"/>
        </w:rPr>
        <w:t>/</w:t>
      </w:r>
      <w:proofErr w:type="spellStart"/>
      <w:r w:rsidRPr="00476D0F">
        <w:rPr>
          <w:u w:val="single"/>
          <w:lang w:val="en-US"/>
        </w:rPr>
        <w:t>oskomtrans</w:t>
      </w:r>
      <w:proofErr w:type="spellEnd"/>
      <w:r w:rsidRPr="00476D0F">
        <w:rPr>
          <w:u w:val="single"/>
          <w:lang w:val="en-US"/>
        </w:rPr>
        <w:t>/</w:t>
      </w:r>
      <w:proofErr w:type="spellStart"/>
      <w:r w:rsidRPr="00476D0F">
        <w:rPr>
          <w:u w:val="single"/>
          <w:lang w:val="en-US"/>
        </w:rPr>
        <w:t>novosti</w:t>
      </w:r>
      <w:proofErr w:type="spellEnd"/>
      <w:r w:rsidRPr="00476D0F">
        <w:rPr>
          <w:u w:val="single"/>
          <w:lang w:val="en-US"/>
        </w:rPr>
        <w:t>/</w:t>
      </w:r>
      <w:proofErr w:type="spellStart"/>
      <w:r w:rsidRPr="00476D0F">
        <w:rPr>
          <w:u w:val="single"/>
          <w:lang w:val="en-US"/>
        </w:rPr>
        <w:t>konkursn</w:t>
      </w:r>
      <w:r w:rsidRPr="00476D0F">
        <w:rPr>
          <w:u w:val="single"/>
          <w:lang w:val="en-US"/>
        </w:rPr>
        <w:t>-otbor-s</w:t>
      </w:r>
      <w:r w:rsidRPr="00476D0F">
        <w:rPr>
          <w:u w:val="single"/>
          <w:lang w:val="en-US"/>
        </w:rPr>
        <w:t>etsializirovannykh</w:t>
      </w:r>
      <w:proofErr w:type="spellEnd"/>
      <w:r>
        <w:rPr>
          <w:u w:val="single" w:color="000000"/>
          <w:lang w:val="en-US"/>
        </w:rPr>
        <w:t>-</w:t>
      </w:r>
      <w:r w:rsidRPr="00476D0F">
        <w:rPr>
          <w:u w:val="single" w:color="000000"/>
          <w:lang w:val="en-US"/>
        </w:rPr>
        <w:t xml:space="preserve"> </w:t>
      </w:r>
    </w:p>
    <w:p w:rsidR="00213038" w:rsidRPr="00476D0F" w:rsidRDefault="00476D0F">
      <w:pPr>
        <w:spacing w:after="18" w:line="282" w:lineRule="auto"/>
        <w:ind w:left="38" w:right="576" w:firstLine="706"/>
        <w:rPr>
          <w:lang w:val="en-US"/>
        </w:rPr>
      </w:pPr>
      <w:r w:rsidRPr="00476D0F">
        <w:rPr>
          <w:u w:val="single"/>
          <w:lang w:val="en-US"/>
        </w:rPr>
        <w:t>kh</w:t>
      </w:r>
      <w:r w:rsidRPr="00476D0F">
        <w:rPr>
          <w:u w:val="single"/>
          <w:lang w:val="en-US"/>
        </w:rPr>
        <w:t>organizatsiy-imeyushchikh-prav</w:t>
      </w:r>
      <w:r w:rsidRPr="00476D0F">
        <w:rPr>
          <w:u w:val="single"/>
          <w:lang w:val="en-US"/>
        </w:rPr>
        <w:t>o-na-o</w:t>
      </w:r>
      <w:r w:rsidRPr="00476D0F">
        <w:rPr>
          <w:u w:val="single"/>
          <w:lang w:val="en-US"/>
        </w:rPr>
        <w:t>sushchestvlenie-perem</w:t>
      </w:r>
      <w:r w:rsidRPr="00476D0F">
        <w:rPr>
          <w:u w:val="single"/>
          <w:lang w:val="en-US"/>
        </w:rPr>
        <w:t>es</w:t>
      </w:r>
      <w:r w:rsidRPr="00476D0F">
        <w:rPr>
          <w:u w:val="single"/>
          <w:lang w:val="en-US"/>
        </w:rPr>
        <w:t>hc</w:t>
      </w:r>
      <w:r w:rsidRPr="00476D0F">
        <w:rPr>
          <w:u w:val="single"/>
          <w:lang w:val="en-US"/>
        </w:rPr>
        <w:t>h</w:t>
      </w:r>
      <w:r w:rsidRPr="00476D0F">
        <w:rPr>
          <w:u w:val="single" w:color="000000"/>
          <w:lang w:val="en-US"/>
        </w:rPr>
        <w:t>/</w:t>
      </w:r>
      <w:r w:rsidRPr="00476D0F">
        <w:rPr>
          <w:lang w:val="en-US"/>
        </w:rPr>
        <w:t>.</w:t>
      </w:r>
    </w:p>
    <w:sectPr w:rsidR="00213038" w:rsidRPr="00476D0F">
      <w:pgSz w:w="11904" w:h="16838"/>
      <w:pgMar w:top="86" w:right="1061" w:bottom="1440" w:left="13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038"/>
    <w:rsid w:val="00213038"/>
    <w:rsid w:val="0047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EE69"/>
  <w15:docId w15:val="{2B8BC1E0-8296-4405-8D2F-BB28426E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4" w:line="252" w:lineRule="auto"/>
      <w:ind w:left="173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6"/>
      <w:ind w:left="288" w:right="206"/>
      <w:jc w:val="right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2600</dc:creator>
  <cp:keywords/>
  <cp:lastModifiedBy>2600</cp:lastModifiedBy>
  <cp:revision>3</cp:revision>
  <dcterms:created xsi:type="dcterms:W3CDTF">2024-04-18T07:09:00Z</dcterms:created>
  <dcterms:modified xsi:type="dcterms:W3CDTF">2024-04-18T07:09:00Z</dcterms:modified>
</cp:coreProperties>
</file>