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88" w:rsidRPr="00621E06" w:rsidRDefault="00E16488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16488" w:rsidRPr="00621E06" w:rsidRDefault="00E16488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Новомамангинского</w:t>
      </w:r>
      <w:r w:rsidRPr="00621E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16488" w:rsidRPr="00621E06" w:rsidRDefault="00E16488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E16488" w:rsidRPr="00621E06" w:rsidRDefault="00E16488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E16488" w:rsidRPr="00621E06" w:rsidRDefault="00E16488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488" w:rsidRPr="00621E06" w:rsidRDefault="00E16488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16488" w:rsidRPr="006113CB" w:rsidRDefault="00E16488" w:rsidP="006113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7928"/>
        <w:gridCol w:w="1643"/>
      </w:tblGrid>
      <w:tr w:rsidR="00E16488" w:rsidRPr="006113CB" w:rsidTr="00370FA4">
        <w:trPr>
          <w:trHeight w:val="323"/>
        </w:trPr>
        <w:tc>
          <w:tcPr>
            <w:tcW w:w="8169" w:type="dxa"/>
          </w:tcPr>
          <w:p w:rsidR="00E16488" w:rsidRPr="006113CB" w:rsidRDefault="00E16488" w:rsidP="00B052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февраля        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2024 </w:t>
              </w:r>
              <w:r w:rsidRPr="006113CB">
                <w:rPr>
                  <w:rFonts w:ascii="Times New Roman" w:hAnsi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г</w:t>
              </w:r>
            </w:smartTag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685" w:type="dxa"/>
          </w:tcPr>
          <w:p w:rsidR="00E16488" w:rsidRPr="006113CB" w:rsidRDefault="00E16488" w:rsidP="008B1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79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4</w:t>
            </w:r>
          </w:p>
        </w:tc>
      </w:tr>
    </w:tbl>
    <w:p w:rsidR="00E16488" w:rsidRPr="006113CB" w:rsidRDefault="00E16488" w:rsidP="006113C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E16488" w:rsidRDefault="00E1648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 w:rsidRPr="005E4F8A"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>
        <w:rPr>
          <w:rFonts w:ascii="Times New Roman" w:hAnsi="Times New Roman"/>
          <w:b/>
          <w:sz w:val="28"/>
          <w:szCs w:val="28"/>
        </w:rPr>
        <w:t>тройства территории Новомамангинского</w:t>
      </w:r>
      <w:r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Ковылкинского</w:t>
      </w:r>
      <w:r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E16488" w:rsidRDefault="00E1648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16488" w:rsidRPr="002139EC" w:rsidRDefault="00E16488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</w:t>
      </w:r>
      <w:r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Новомамангинского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Новомамангинского сельского поселения Ковылкинского муниципального района </w:t>
      </w:r>
      <w:r w:rsidRPr="00621E06">
        <w:rPr>
          <w:rFonts w:ascii="Times New Roman" w:hAnsi="Times New Roman"/>
          <w:b/>
          <w:sz w:val="28"/>
          <w:szCs w:val="28"/>
        </w:rPr>
        <w:t>решил</w:t>
      </w:r>
      <w:r w:rsidRPr="002139EC">
        <w:rPr>
          <w:rFonts w:ascii="Times New Roman" w:hAnsi="Times New Roman"/>
          <w:b/>
          <w:sz w:val="28"/>
          <w:szCs w:val="28"/>
        </w:rPr>
        <w:t>:</w:t>
      </w:r>
      <w:r w:rsidRPr="002139EC">
        <w:rPr>
          <w:rFonts w:ascii="Times New Roman" w:hAnsi="Times New Roman"/>
          <w:sz w:val="28"/>
          <w:szCs w:val="28"/>
        </w:rPr>
        <w:t xml:space="preserve"> </w:t>
      </w:r>
    </w:p>
    <w:p w:rsidR="00E16488" w:rsidRDefault="00E1648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>
        <w:rPr>
          <w:rFonts w:ascii="Times New Roman" w:hAnsi="Times New Roman" w:cs="Arial"/>
          <w:sz w:val="28"/>
          <w:szCs w:val="28"/>
          <w:lang w:eastAsia="ru-RU"/>
        </w:rPr>
        <w:t>Новомамангинского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Новомамангинского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>Об утверждении Пра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вил Благоустройства территории Новомамангинского 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16488" w:rsidRDefault="00E1648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Срок проведения публичных слушаний по проекту решения с 21.02.2024г. по 26.03.2024г.</w:t>
      </w:r>
    </w:p>
    <w:p w:rsidR="00E16488" w:rsidRDefault="00E1648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E16488" w:rsidRDefault="00E1648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 Органом, уполномоченным на организацию и проведение публичных слушаний является администрация</w:t>
      </w:r>
      <w:r w:rsidRPr="00BB75C3"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Новомамангинского</w:t>
      </w:r>
      <w:r w:rsidRPr="00BB75C3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</w:p>
    <w:p w:rsidR="00E16488" w:rsidRDefault="00E1648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4. Место проведение публичных слушаний (место проведения экспозиции проекта решения) в Новомамангинском сельском поселении</w:t>
      </w:r>
      <w:r w:rsidRPr="005A6277">
        <w:rPr>
          <w:rFonts w:ascii="Times New Roman" w:hAnsi="Times New Roman" w:cs="Arial"/>
          <w:sz w:val="28"/>
          <w:szCs w:val="28"/>
          <w:lang w:eastAsia="ru-RU"/>
        </w:rPr>
        <w:t xml:space="preserve">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>: Республика Мордовия, село Новое МАмангино, Мелиоративная ул., д. 15.</w:t>
      </w:r>
    </w:p>
    <w:p w:rsidR="00E16488" w:rsidRPr="005A6277" w:rsidRDefault="00E1648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77">
        <w:rPr>
          <w:rFonts w:ascii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:</w:t>
      </w:r>
    </w:p>
    <w:p w:rsidR="00E16488" w:rsidRPr="00692DBA" w:rsidRDefault="00E16488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с.</w:t>
      </w:r>
      <w:r>
        <w:rPr>
          <w:rFonts w:ascii="Times New Roman" w:hAnsi="Times New Roman"/>
          <w:sz w:val="28"/>
          <w:szCs w:val="28"/>
          <w:lang w:eastAsia="ru-RU"/>
        </w:rPr>
        <w:t>Новое Мамангино</w:t>
      </w:r>
      <w:r w:rsidRPr="00692DBA">
        <w:rPr>
          <w:rFonts w:ascii="Times New Roman" w:hAnsi="Times New Roman"/>
          <w:sz w:val="28"/>
          <w:szCs w:val="28"/>
          <w:lang w:eastAsia="ru-RU"/>
        </w:rPr>
        <w:t xml:space="preserve"> 21.02.2024 г. в 10-00 по адресу: РМ,Ковылкинский район, с.</w:t>
      </w:r>
      <w:r>
        <w:rPr>
          <w:rFonts w:ascii="Times New Roman" w:hAnsi="Times New Roman"/>
          <w:sz w:val="28"/>
          <w:szCs w:val="28"/>
          <w:lang w:eastAsia="ru-RU"/>
        </w:rPr>
        <w:t>Новое Мамангино</w:t>
      </w:r>
      <w:r w:rsidRPr="00692DBA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>Мелиоративная</w:t>
      </w:r>
      <w:r w:rsidRPr="00692DBA">
        <w:rPr>
          <w:rFonts w:ascii="Times New Roman" w:hAnsi="Times New Roman"/>
          <w:sz w:val="28"/>
          <w:szCs w:val="28"/>
          <w:lang w:eastAsia="ru-RU"/>
        </w:rPr>
        <w:t>,д.1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92DBA">
        <w:rPr>
          <w:rFonts w:ascii="Times New Roman" w:hAnsi="Times New Roman"/>
          <w:sz w:val="28"/>
          <w:szCs w:val="28"/>
          <w:lang w:eastAsia="ru-RU"/>
        </w:rPr>
        <w:t xml:space="preserve"> здание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92DBA">
        <w:rPr>
          <w:rFonts w:ascii="Times New Roman" w:hAnsi="Times New Roman"/>
          <w:sz w:val="28"/>
          <w:szCs w:val="28"/>
          <w:lang w:eastAsia="ru-RU"/>
        </w:rPr>
        <w:t>.</w:t>
      </w:r>
    </w:p>
    <w:p w:rsidR="00E16488" w:rsidRDefault="00E16488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E16488" w:rsidRDefault="00E16488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Новомамангинского</w:t>
      </w:r>
      <w:r w:rsidRPr="00D72460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16488" w:rsidRDefault="00E16488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r w:rsidRPr="00A826F8">
        <w:t xml:space="preserve"> </w:t>
      </w:r>
      <w:r w:rsidRPr="00A826F8">
        <w:rPr>
          <w:rFonts w:ascii="Times New Roman" w:hAnsi="Times New Roman" w:cs="Arial"/>
          <w:sz w:val="28"/>
          <w:szCs w:val="28"/>
          <w:lang w:eastAsia="ru-RU"/>
        </w:rPr>
        <w:t>https://kovilkino13.ru/mamolaevskoe-selskoe-poselenie.html</w:t>
      </w:r>
      <w:r>
        <w:rPr>
          <w:rFonts w:ascii="Times New Roman" w:hAnsi="Times New Roman" w:cs="Arial"/>
          <w:sz w:val="28"/>
          <w:szCs w:val="28"/>
          <w:lang w:eastAsia="ru-RU"/>
        </w:rPr>
        <w:t>, в порядке, установленном пунктом 1 части 8 статьи 5.1 Градостроительного кодекса Российской Федерации.</w:t>
      </w:r>
    </w:p>
    <w:p w:rsidR="00E16488" w:rsidRDefault="00E16488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16488" w:rsidRDefault="00E16488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:rsidR="00E16488" w:rsidRDefault="00E16488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8.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E16488" w:rsidRPr="008116F5" w:rsidRDefault="00E16488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E16488" w:rsidRPr="008116F5" w:rsidRDefault="00E16488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>
        <w:rPr>
          <w:rFonts w:ascii="Times New Roman" w:hAnsi="Times New Roman" w:cs="Arial"/>
          <w:sz w:val="28"/>
          <w:szCs w:val="28"/>
          <w:lang w:eastAsia="ru-RU"/>
        </w:rPr>
        <w:t>публичных слушаний;</w:t>
      </w:r>
    </w:p>
    <w:p w:rsidR="00E16488" w:rsidRDefault="00E16488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16488" w:rsidRDefault="00E16488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16488" w:rsidRDefault="00E16488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hAnsi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16488" w:rsidRDefault="00E16488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Прием замечаний и предложений по проекту решения осуществляется 21.02.2024г. по 26.03.2024г. включительно.</w:t>
      </w:r>
    </w:p>
    <w:p w:rsidR="00E16488" w:rsidRDefault="00E16488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9. Назначить лицом, уполномоченным председательствовать на собраниях участников публичных слушаний, Главу  Новомамангинского</w:t>
      </w:r>
      <w:r w:rsidRPr="00AF3416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Сяткину Е.И.</w:t>
      </w:r>
    </w:p>
    <w:p w:rsidR="00E16488" w:rsidRDefault="00E1648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специалиста Воробьева С.С</w:t>
      </w:r>
    </w:p>
    <w:p w:rsidR="00E16488" w:rsidRPr="00A826F8" w:rsidRDefault="00E1648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11. Опубликовать настоящее решение, прилагаемый к нему проект решения и оповещение о начале публичных слушаний в информационном бюллетене Новомамангинского</w:t>
      </w:r>
      <w:r w:rsidRPr="008B0D2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r w:rsidRPr="00A826F8">
        <w:rPr>
          <w:rFonts w:ascii="Times New Roman" w:hAnsi="Times New Roman" w:cs="Arial"/>
          <w:sz w:val="28"/>
          <w:szCs w:val="28"/>
          <w:lang w:eastAsia="ru-RU"/>
        </w:rPr>
        <w:t>https://kovilkino13.ru/mamolaevskoe-selskoe-poselenie.html</w:t>
      </w:r>
    </w:p>
    <w:p w:rsidR="00E16488" w:rsidRDefault="00E1648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E16488" w:rsidRDefault="00E1648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20.02.2024 г.;</w:t>
      </w:r>
    </w:p>
    <w:p w:rsidR="00E16488" w:rsidRDefault="00E1648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r w:rsidRPr="00A826F8">
        <w:rPr>
          <w:rFonts w:ascii="Times New Roman" w:hAnsi="Times New Roman"/>
          <w:sz w:val="28"/>
          <w:szCs w:val="28"/>
        </w:rPr>
        <w:t>https://kovilkino13.ru/mamolaevskoe-selskoe-poselenie.html</w:t>
      </w:r>
      <w:r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.02.2024г.;</w:t>
      </w:r>
    </w:p>
    <w:p w:rsidR="00E16488" w:rsidRDefault="00E1648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E16488" w:rsidRPr="00F12B4F" w:rsidRDefault="00E16488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88" w:rsidRDefault="00E16488" w:rsidP="006113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hAnsi="Times New Roman"/>
          <w:b/>
          <w:sz w:val="28"/>
          <w:szCs w:val="28"/>
          <w:lang w:eastAsia="ru-RU"/>
        </w:rPr>
        <w:t>а Новомамангинского</w:t>
      </w:r>
    </w:p>
    <w:p w:rsidR="00E16488" w:rsidRDefault="00E16488" w:rsidP="006113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E16488" w:rsidRPr="00BA0BBC" w:rsidRDefault="00E16488" w:rsidP="00D77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В.Н.Рузаева</w:t>
      </w:r>
    </w:p>
    <w:p w:rsidR="00E16488" w:rsidRDefault="00E16488" w:rsidP="00D77D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488" w:rsidRDefault="00E16488" w:rsidP="00D77D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488" w:rsidRDefault="00E16488" w:rsidP="008E1EC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488" w:rsidRDefault="00E16488" w:rsidP="008E1EC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6488" w:rsidRPr="00867C40" w:rsidRDefault="00E16488" w:rsidP="005E4E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16488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FF"/>
    <w:rsid w:val="00001461"/>
    <w:rsid w:val="000029C9"/>
    <w:rsid w:val="00006D2D"/>
    <w:rsid w:val="0002124F"/>
    <w:rsid w:val="000213C6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047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0FA4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3F30"/>
    <w:rsid w:val="00474A2E"/>
    <w:rsid w:val="00481A55"/>
    <w:rsid w:val="004831CE"/>
    <w:rsid w:val="00486C9C"/>
    <w:rsid w:val="00490F01"/>
    <w:rsid w:val="00491256"/>
    <w:rsid w:val="00496A43"/>
    <w:rsid w:val="004A29A1"/>
    <w:rsid w:val="004A7431"/>
    <w:rsid w:val="004B3976"/>
    <w:rsid w:val="004D34D4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22CAD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330D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92DBA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3825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071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B4ECF"/>
    <w:rsid w:val="008C2F58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02935"/>
    <w:rsid w:val="009068D7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C035D"/>
    <w:rsid w:val="009D0DA1"/>
    <w:rsid w:val="009E2CE2"/>
    <w:rsid w:val="009E54F8"/>
    <w:rsid w:val="009E578B"/>
    <w:rsid w:val="009E640F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826F8"/>
    <w:rsid w:val="00A92178"/>
    <w:rsid w:val="00A9335F"/>
    <w:rsid w:val="00A967A0"/>
    <w:rsid w:val="00A96C92"/>
    <w:rsid w:val="00AA5F37"/>
    <w:rsid w:val="00AB0AAF"/>
    <w:rsid w:val="00AB0B14"/>
    <w:rsid w:val="00AB2800"/>
    <w:rsid w:val="00AC27A1"/>
    <w:rsid w:val="00AC59C9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BF75B0"/>
    <w:rsid w:val="00C0093C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83CA9"/>
    <w:rsid w:val="00C86EEE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2DAA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795B"/>
    <w:rsid w:val="00D51F35"/>
    <w:rsid w:val="00D52570"/>
    <w:rsid w:val="00D54EE6"/>
    <w:rsid w:val="00D60D36"/>
    <w:rsid w:val="00D6171F"/>
    <w:rsid w:val="00D71927"/>
    <w:rsid w:val="00D72460"/>
    <w:rsid w:val="00D7449C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B672C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6488"/>
    <w:rsid w:val="00E17641"/>
    <w:rsid w:val="00E21E55"/>
    <w:rsid w:val="00E237C4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952DA"/>
    <w:rsid w:val="00EB0A0B"/>
    <w:rsid w:val="00EB32F8"/>
    <w:rsid w:val="00EC184F"/>
    <w:rsid w:val="00EC39E1"/>
    <w:rsid w:val="00EC420D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1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D8C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07A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">
    <w:name w:val="Стиль"/>
    <w:uiPriority w:val="99"/>
    <w:rsid w:val="00490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5E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5E3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3</Pages>
  <Words>1027</Words>
  <Characters>5855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ITX</cp:lastModifiedBy>
  <cp:revision>37</cp:revision>
  <cp:lastPrinted>2024-02-20T06:57:00Z</cp:lastPrinted>
  <dcterms:created xsi:type="dcterms:W3CDTF">2019-03-11T08:19:00Z</dcterms:created>
  <dcterms:modified xsi:type="dcterms:W3CDTF">2024-02-21T06:51:00Z</dcterms:modified>
</cp:coreProperties>
</file>