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Предпенсионеры России освобождаются от уплаты имущественного налога на жилье и земельного налога с 6 соток земли, получают право на повышенное пособие по безработице и обучения по программам профессионального переобучения и повышения квалификации от центров занятости населения. В статусе предпенсионера работники получают ежегодно два дня на бесплатную диспансеризацию с сохранением заработной платы. 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Гражданину не нужно напоминать о себе специалистам Пенсионного фонда России- с 2019 года ПФР осуществляет своевременное информирование ведомств об отнесении граждан к категории «предпенсионер» посредством специального сервиса. Таким образом мужчина или женщина смогут воспользоваться преимуществом своего статуса сразу при достижении положенного возраста.</w:t>
      </w:r>
    </w:p>
    <w:p>
      <w:pPr>
        <w:pStyle w:val="Style13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 xml:space="preserve">При желании россиянин может получить электронную справку предпенсионера в «Личном кабинете гражданина» на сайте </w:t>
      </w:r>
      <w:hyperlink r:id="rId2" w:tgtFrame="_blank">
        <w:r>
          <w:rPr>
            <w:rStyle w:val="Style11"/>
            <w:rFonts w:ascii="Liberation Sans" w:hAnsi="Liberation Sans"/>
            <w:sz w:val="24"/>
            <w:szCs w:val="24"/>
          </w:rPr>
          <w:t>es.pfrf.ru</w:t>
        </w:r>
      </w:hyperlink>
      <w:r>
        <w:rPr>
          <w:rFonts w:ascii="Liberation Sans" w:hAnsi="Liberation Sans"/>
          <w:sz w:val="24"/>
          <w:szCs w:val="24"/>
        </w:rPr>
        <w:t xml:space="preserve"> или в официальном приложении ПФР для мобильных устройств. 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775970</wp:posOffset>
            </wp:positionH>
            <wp:positionV relativeFrom="paragraph">
              <wp:posOffset>323850</wp:posOffset>
            </wp:positionV>
            <wp:extent cx="4199255" cy="4199255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88296185_3500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2020-08-26T12:39:18Z</dcterms:modified>
  <cp:revision>1</cp:revision>
</cp:coreProperties>
</file>