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интернет удобнее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пенсии и выбор способа её доставки, получение сертификата на Материнский капитал и распоряжение средствами сертификата, заказ справок, документов и выписок, все это и многое другое можно сделать без посещения клиентской службы ПФР или МФЦ. Сегодня ПФР предоставляет камчатцам 54 государственные услуги в электронном виде через личный кабинет на сайте Пенсионного фонда.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</w:t>
      </w:r>
      <w:r>
        <w:rPr>
          <w:rFonts w:ascii="Times New Roman" w:hAnsi="Times New Roman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Fonts w:ascii="Times New Roman" w:hAnsi="Times New Roman"/>
          <w:sz w:val="24"/>
          <w:szCs w:val="24"/>
        </w:rPr>
        <w:t xml:space="preserve"> советует гражданам перед походом в клиентскую службу или МФЦ зайти на сайт Пенсионного фонда – с большой долей вероятности можно решить свой вопрос, не выходя из дома.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услуги и сервисы, которые Пенсионный фонд предоставляет в электронном виде, объединены в один портал на сайте ПФР – es.pfrf.ru. Чтобы ими воспользоваться, нужно быть зарегистрированным на едином портале государственных услуг gosuslugi.ru. Дополнительной регистрации на сайте ПФР для входа в личный кабинет не требуется. Ключевые государственные услуги ПФР можно также получить через портал гос.услуг.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гражданин еще не зарегистрирован на едином портале гос.услуг, то с регистрацией ему также помогут в клиентской службе ПФР. Практически во всех клиентских офисах ПФР можно подтвердить свою учетную запись на портале гос.услуг.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2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595245"/>
            <wp:effectExtent l="0" t="0" r="0" b="0"/>
            <wp:wrapSquare wrapText="largest"/>
            <wp:docPr id="1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2021-03-11T15:00:43Z</dcterms:created>
  <dc:language>ru-RU</dc:language>
  <dcterms:modified xsi:type="dcterms:W3CDTF">2021-03-11T15:03:52Z</dcterms:modified>
  <cp:revision>2</cp:revision>
</cp:coreProperties>
</file>