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ind w:left="432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sz w:val="22"/>
          <w:szCs w:val="22"/>
        </w:rPr>
        <w:t>О том, как формируется и рассчитывается будущая пенсия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В системе обязательного пенсионного страхования у работающих граждан формируются страховые пенсии и пенсионные накопления. Страховые пенсии бывают трех видов: по старости, по инвалидности, по случаю потери кормильца. Выплаты из средств пенсионных накоплений назначаются и выплачиваются в виде срочной или единовременной пенсионной выплаты либо накопительной пенсии.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Пенсионные права граждан формируются в индивидуальных пенсионных коэффициентах.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пенсии.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Условиями возникновения права на страховую пенсию по старости на общих условиях являются: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достижение  возраста 65 лет – для мужчин, 60 лет – для женщин (с учетом переходных положений, предусмотренных приложением 6 к Закону № 400-ФЗ). Отдельные категории граждан имеют право на назначение страховой пенсии по старости досрочно;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 </w:t>
      </w:r>
      <w:r>
        <w:rPr>
          <w:rFonts w:ascii="Liberation Sans" w:hAnsi="Liberation Sans"/>
          <w:sz w:val="22"/>
          <w:szCs w:val="22"/>
        </w:rPr>
        <w:t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 . Уже в 2017  году начался процесс повышения пенсионного возраста для государственных служащих по полгода в год до 65 лет (мужчины) и до 63 лет (женщины).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При этом если такие лица имеют страховой стаж не менее 42 и 37 лет (соответственно мужчины и женщины), страховая пенсия по старости может назначаться им на 24 месяца ранее достижения указанного возраста, но не ранее достижения возраста 60 и 55 лет (соответственно мужчины и женщины).</w:t>
      </w:r>
    </w:p>
    <w:p>
      <w:pPr>
        <w:pStyle w:val="Style13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Гражданам, которые указаны в части 1 статьи 8, пунктах 19 - 21 части 1 статьи 30, пункте 6 части 1 статьи 32 Закона N 400-ФЗ "О страховых пенсиях"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Федерации, 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Федеральному закону, но не более чем за шесть месяцев до достижения такого возраста либо наступления таких сроков.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     </w:t>
      </w:r>
      <w:r>
        <w:rPr>
          <w:rFonts w:ascii="Liberation Sans" w:hAnsi="Liberation Sans"/>
          <w:sz w:val="22"/>
          <w:szCs w:val="22"/>
        </w:rPr>
        <w:t xml:space="preserve">наличие страхового стажа не менее 15 лет (с 2024 года) с учетом переходных положений ст. 35 Закона от 28.12.2013 № 400-ФЗ;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2"/>
          <w:szCs w:val="22"/>
        </w:rPr>
        <w:t>     </w:t>
      </w:r>
      <w:r>
        <w:rPr>
          <w:rFonts w:ascii="Liberation Sans" w:hAnsi="Liberation Sans"/>
          <w:sz w:val="22"/>
          <w:szCs w:val="22"/>
        </w:rPr>
        <w:t xml:space="preserve">наличие минимальной суммы пенсионных коэффициентов –не менее 30 (с 2025 года) с учетом переходных положений ст. 35 Закона от 28.12.2013 № 400-ФЗ. </w:t>
      </w:r>
    </w:p>
    <w:p>
      <w:pPr>
        <w:pStyle w:val="Style13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(трудового) стажа.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4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4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4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4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4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4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ans" w:hAnsi="Liberation Sans" w:cs="OpenSymbol"/>
      <w:sz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2020-12-01T12:03:55Z</dcterms:modified>
  <cp:revision>2</cp:revision>
</cp:coreProperties>
</file>