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Граждане, которые ухаживают за престарелыми людьми старше 80 лет , имеют право на </w:t>
      </w:r>
      <w:bookmarkStart w:id="0" w:name="__DdeLink__612_2100003894"/>
      <w:r>
        <w:rPr/>
        <w:t>компенсационную выплату</w:t>
      </w:r>
      <w:bookmarkEnd w:id="0"/>
      <w:r>
        <w:rPr/>
        <w:t xml:space="preserve"> от ПФР в размере 1 тысяча 200 рублей в месяц.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Но есть одно важное условие: такую выплату могут получать люди трудоспособные, но при этом нигде не работающие, не получающие пенсию и пособие по безработице. Родственные отношения и совместное проживание значения не имеют.</w:t>
      </w:r>
    </w:p>
    <w:p>
      <w:pPr>
        <w:pStyle w:val="Normal"/>
        <w:jc w:val="both"/>
        <w:rPr/>
      </w:pPr>
      <w:r>
        <w:rPr/>
        <w:t>Компенсационная выплата назначается с месяца, в котором ухаживающий за 80-летним обратился за ее назначением, представив в клиентскую службу Управления ПФР по месту жительства пенсионера все необходимые документы. Выплачивается она пенсионеру вместе с назначенной ему пенсией. Пожилой человек сам рассчитывается полученными средствами с гражданином, осуществляющим за ним уход.</w:t>
      </w:r>
    </w:p>
    <w:p>
      <w:pPr>
        <w:pStyle w:val="Normal"/>
        <w:jc w:val="both"/>
        <w:rPr/>
      </w:pPr>
      <w:r>
        <w:rPr/>
        <w:t>Кроме того человеку, который ухаживает за пожилым, периоды ухода засчитываются в стаж, а также начисляются пенсионные коэффициенты (1,8 за каждый полный год ухода). Это дает возможность сформировать пенсионные права для получения в будущем страховой пенсии.</w:t>
      </w:r>
    </w:p>
    <w:p>
      <w:pPr>
        <w:pStyle w:val="Normal"/>
        <w:jc w:val="both"/>
        <w:rPr/>
      </w:pPr>
      <w:r>
        <w:rPr/>
        <w:t>Для оформления компенсационной выплаты по уходу за гражданином старше 80 лет в ПФР необходимо представить два заявления - от гражданина, который будет осуществлять уход, и согласие на уход от самого пенсионера;</w:t>
      </w:r>
    </w:p>
    <w:p>
      <w:pPr>
        <w:pStyle w:val="Normal"/>
        <w:jc w:val="both"/>
        <w:rPr/>
      </w:pPr>
      <w:r>
        <w:rPr/>
        <w:t xml:space="preserve">Если же уход будет осуществлять несовершеннолетний ребенок, то, помимо двух заявлений, необходимо представить: </w:t>
      </w:r>
    </w:p>
    <w:p>
      <w:pPr>
        <w:pStyle w:val="Normal"/>
        <w:jc w:val="both"/>
        <w:rPr/>
      </w:pPr>
      <w:r>
        <w:rPr/>
        <w:t xml:space="preserve">справку организации, в которой учится ребенок, подтверждающую факт обучения по очной форме. </w:t>
      </w:r>
    </w:p>
    <w:p>
      <w:pPr>
        <w:pStyle w:val="Normal"/>
        <w:jc w:val="both"/>
        <w:rPr/>
      </w:pPr>
      <w:r>
        <w:rPr/>
        <w:t xml:space="preserve">разрешение (согласие) одного из родителей, а также органов опеки и попечительства на осуществление ухода в свободное от учебы время (для детей 14 лет); </w:t>
      </w:r>
    </w:p>
    <w:p>
      <w:pPr>
        <w:pStyle w:val="Normal"/>
        <w:jc w:val="both"/>
        <w:rPr/>
      </w:pPr>
      <w:r>
        <w:rPr/>
        <w:t>Заявления на осуществление ухода и о согласии можно подать в электронном виде на портале госуслуг.</w:t>
      </w:r>
    </w:p>
    <w:p>
      <w:pPr>
        <w:pStyle w:val="Normal"/>
        <w:jc w:val="both"/>
        <w:rPr/>
      </w:pPr>
      <w:r>
        <w:rPr/>
        <w:t xml:space="preserve">Для справки: В соответствии с законодательством право на компенсационную выплату в размере 1 тысяча 200 рублей в месяц имеют граждане, которые ухаживают за инвалидами I группы; детьми–инвалидами в возрасте до 18 лет; престарелыми людьми старше 80 лет или за нуждающимися в постоянном постороннем уходе по заключению лечебного учреждения.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2021-02-10T15:23:40Z</dcterms:modified>
  <cp:revision>3</cp:revision>
</cp:coreProperties>
</file>