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Льготы и гарантии людям предпенсионного возраста</w:t>
      </w:r>
    </w:p>
    <w:p>
      <w:pPr>
        <w:pStyle w:val="Style13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2019 года для предпенсионеров введены  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на большинство предпенсионных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Style13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2"/>
          <w:szCs w:val="22"/>
        </w:rPr>
        <w:t>Например</w:t>
      </w:r>
      <w:r>
        <w:rPr>
          <w:rFonts w:ascii="Times New Roman" w:hAnsi="Times New Roman"/>
          <w:sz w:val="22"/>
          <w:szCs w:val="22"/>
        </w:rPr>
        <w:t>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>
      <w:pPr>
        <w:pStyle w:val="Style13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>
        <w:rPr>
          <w:rStyle w:val="Style11"/>
          <w:rFonts w:ascii="Times New Roman" w:hAnsi="Times New Roman"/>
          <w:sz w:val="22"/>
          <w:szCs w:val="22"/>
        </w:rPr>
        <w:t>Так</w:t>
      </w:r>
      <w:r>
        <w:rPr>
          <w:rFonts w:ascii="Times New Roman" w:hAnsi="Times New Roman"/>
          <w:sz w:val="22"/>
          <w:szCs w:val="22"/>
        </w:rPr>
        <w:t>, школьный учитель, который в марте 2021 года выработает необходимый педагогический стаж, начиная с этого же момента, будет считаться предпенсионером.</w:t>
      </w:r>
    </w:p>
    <w:p>
      <w:pPr>
        <w:pStyle w:val="Style13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Для тех, у кого пенсионный возраст с 2019 года не поменялся, тоже есть право на предпенсионные льготы за 5 лет до выхода на пенсию. </w:t>
      </w:r>
      <w:r>
        <w:rPr>
          <w:rStyle w:val="Style11"/>
          <w:rFonts w:ascii="Times New Roman" w:hAnsi="Times New Roman"/>
          <w:sz w:val="22"/>
          <w:szCs w:val="22"/>
        </w:rPr>
        <w:t>Например</w:t>
      </w:r>
      <w:r>
        <w:rPr>
          <w:rFonts w:ascii="Times New Roman" w:hAnsi="Times New Roman"/>
          <w:sz w:val="22"/>
          <w:szCs w:val="22"/>
        </w:rPr>
        <w:t>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 (56 и 61 соответственно для госслужащих),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>
      <w:pPr>
        <w:pStyle w:val="Style13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2"/>
          <w:szCs w:val="22"/>
        </w:rPr>
        <w:t>Подтверждение предпенсионного статуса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также предоставляется через личный кабинет на сайте Пенсионного фонда и в территориальных органах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2021-03-26T11:58:05Z</dcterms:created>
  <dc:language>ru-RU</dc:language>
  <dcterms:modified xsi:type="dcterms:W3CDTF">2021-03-26T12:01:45Z</dcterms:modified>
  <cp:revision>1</cp:revision>
</cp:coreProperties>
</file>