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both"/>
        <w:rPr>
          <w:sz w:val="24"/>
          <w:szCs w:val="24"/>
        </w:rPr>
      </w:pPr>
      <w:bookmarkStart w:id="0" w:name="__DdeLink__226_419007150"/>
      <w:bookmarkEnd w:id="0"/>
      <w:r>
        <w:rPr>
          <w:sz w:val="24"/>
          <w:szCs w:val="24"/>
        </w:rPr>
        <w:t xml:space="preserve">Работающие студенты продолжат получать пенсию по потере кормильца 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Пенсия по потере кормильца назначается нетрудоспособным членам семьи умершего кормильца, которые состояли на его иждивении. В частности, это дети, братья, сестры, внуки умершего, не достигшие возраста 18 лет. Если на момент совершеннолетия гражданин, получающий такую пенсию, учится на дневной форме в среднем или высшем учебном заведении, то выплаты будут продолжены. Студенты могут получать пенсию до 23-х лет.  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УПФР в Краснослободском муниципальном районе РМ (межрайонное) </w:t>
      </w:r>
      <w:r>
        <w:rPr>
          <w:sz w:val="24"/>
          <w:szCs w:val="24"/>
        </w:rPr>
        <w:t>разъясняет: если обучающийся при этом еще и работает, право на получение пособия за ним сохраняется. При этом социальная пенсия по случаю потери кормильца выплачивается в полном объеме, а страховая – без учета индексации.</w:t>
      </w:r>
    </w:p>
    <w:p>
      <w:pPr>
        <w:pStyle w:val="Style13"/>
        <w:jc w:val="both"/>
        <w:rPr/>
      </w:pPr>
      <w:r>
        <w:rPr>
          <w:sz w:val="24"/>
          <w:szCs w:val="24"/>
        </w:rPr>
        <w:t xml:space="preserve">Обратиться за назначением пособия можно как дистанционного, через портал «Госуслуги», так и лично в клиентской службе ПФР или Многофункциональном центре. С подробной информацией о назначении </w:t>
      </w:r>
      <w:hyperlink r:id="rId2">
        <w:r>
          <w:rPr>
            <w:rStyle w:val="Style11"/>
            <w:sz w:val="24"/>
            <w:szCs w:val="24"/>
          </w:rPr>
          <w:t>страховой</w:t>
        </w:r>
      </w:hyperlink>
      <w:r>
        <w:rPr>
          <w:sz w:val="24"/>
          <w:szCs w:val="24"/>
        </w:rPr>
        <w:t xml:space="preserve"> и </w:t>
      </w:r>
      <w:hyperlink r:id="rId3">
        <w:r>
          <w:rPr>
            <w:rStyle w:val="Style11"/>
            <w:sz w:val="24"/>
            <w:szCs w:val="24"/>
          </w:rPr>
          <w:t>социальной</w:t>
        </w:r>
      </w:hyperlink>
      <w:r>
        <w:rPr>
          <w:sz w:val="24"/>
          <w:szCs w:val="24"/>
        </w:rPr>
        <w:t xml:space="preserve"> пенсии по потере кормильца можно на официальном сайте Пенсионного фонда России.</w:t>
      </w:r>
    </w:p>
    <w:p>
      <w:pPr>
        <w:pStyle w:val="Style13"/>
        <w:spacing w:before="0" w:after="140"/>
        <w:jc w:val="both"/>
        <w:rPr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-135890</wp:posOffset>
            </wp:positionH>
            <wp:positionV relativeFrom="paragraph">
              <wp:posOffset>152400</wp:posOffset>
            </wp:positionV>
            <wp:extent cx="2067560" cy="206756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2231390</wp:posOffset>
            </wp:positionH>
            <wp:positionV relativeFrom="paragraph">
              <wp:posOffset>182880</wp:posOffset>
            </wp:positionV>
            <wp:extent cx="1924685" cy="1924685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grazhdanam/pensions/strah_pens/~7174" TargetMode="External"/><Relationship Id="rId3" Type="http://schemas.openxmlformats.org/officeDocument/2006/relationships/hyperlink" Target="https://pfr.gov.ru/grazhdanam/pensions/gos_pens/~7189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2021-09-14T10:26:23Z</dcterms:created>
  <dc:language>ru-RU</dc:language>
  <dcterms:modified xsi:type="dcterms:W3CDTF">2021-09-14T10:27:23Z</dcterms:modified>
  <cp:revision>1</cp:revision>
</cp:coreProperties>
</file>