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8C" w:rsidRPr="000A568C" w:rsidRDefault="000A568C" w:rsidP="000A568C">
      <w:pPr>
        <w:jc w:val="center"/>
        <w:rPr>
          <w:b/>
        </w:rPr>
      </w:pPr>
      <w:r w:rsidRPr="000A568C">
        <w:rPr>
          <w:b/>
        </w:rPr>
        <w:t>Пенсионерам, постоянно проживающим за границей, ежемесячная денежная выплата (ЕДВ) не назначается.</w:t>
      </w:r>
    </w:p>
    <w:p w:rsidR="000A568C" w:rsidRDefault="000A568C" w:rsidP="000A568C">
      <w:pPr>
        <w:jc w:val="both"/>
      </w:pPr>
      <w:r>
        <w:t>Ежемесячная денежная выплата носит компенсационный характер, устанавливается в соответствии с законодательством Российской Федерации взамен предоставляемых ранее льгот в натуральной форме определённым категориям граждан.</w:t>
      </w:r>
    </w:p>
    <w:p w:rsidR="000A568C" w:rsidRDefault="000A568C" w:rsidP="000A568C">
      <w:pPr>
        <w:jc w:val="both"/>
      </w:pPr>
      <w:r>
        <w:t>Нормами законодательства, международными договорами и соглашениями Российской Федерации не предусматривается предоставление ЕДВ гражданам Российской Федерации, проживающим за пределами территории Российской Федерации.</w:t>
      </w:r>
    </w:p>
    <w:p w:rsidR="005E56C8" w:rsidRDefault="005E56C8" w:rsidP="000A568C">
      <w:pPr>
        <w:jc w:val="both"/>
      </w:pPr>
    </w:p>
    <w:sectPr w:rsidR="005E56C8" w:rsidSect="005E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A568C"/>
    <w:rsid w:val="000A568C"/>
    <w:rsid w:val="005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2021-05-27T06:54:00Z</dcterms:created>
  <dcterms:modified xsi:type="dcterms:W3CDTF">2021-05-27T06:55:00Z</dcterms:modified>
</cp:coreProperties>
</file>