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0" w:after="140"/>
        <w:jc w:val="center"/>
        <w:rPr>
          <w:rFonts w:ascii="Times New Roman" w:hAnsi="Times New Roman" w:eastAsia="Times New Roman" w:cs="Times New Roman"/>
          <w:sz w:val="28"/>
          <w:szCs w:val="28"/>
          <w:u w:val="none"/>
          <w:lang w:eastAsia="ru-RU"/>
        </w:rPr>
      </w:pPr>
      <w:bookmarkStart w:id="0" w:name="__DdeLink__1240_1107990843"/>
      <w:bookmarkEnd w:id="0"/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Пенсия повышается, если в семье дети-студенты</w:t>
      </w:r>
    </w:p>
    <w:p>
      <w:pPr>
        <w:pStyle w:val="Style13"/>
        <w:spacing w:before="0" w:after="140"/>
        <w:jc w:val="both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r>
        <w:rPr>
          <w:rStyle w:val="Style11"/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Получатели пенсий, у которых находятся на иждивении дети-студенты, имеют право на получение повышенной фиксированной выплаты к страховой пенсии.</w:t>
      </w:r>
    </w:p>
    <w:p>
      <w:pPr>
        <w:pStyle w:val="Style13"/>
        <w:jc w:val="both"/>
        <w:rPr/>
      </w:pPr>
      <w:r>
        <w:rPr/>
        <w:t xml:space="preserve">Фиксированная выплата – это аналог базовой части пенсии, которая выплачивается всем получателям страховых пенсий. </w:t>
      </w:r>
      <w:r>
        <w:rPr>
          <w:rStyle w:val="Style11"/>
        </w:rPr>
        <w:t xml:space="preserve">Повышение к фиксированной выплате назначается до совершеннолетия детей независимо от факта учёбы и иждивения, при этом родителям детей, продолжающих обучение в учебном заведении на очном отделении, эта доплата продлевается на период обучения либо до достижения ребенком возраста 23-х лет. </w:t>
      </w:r>
    </w:p>
    <w:p>
      <w:pPr>
        <w:pStyle w:val="Style13"/>
        <w:jc w:val="both"/>
        <w:rPr/>
      </w:pPr>
      <w:r>
        <w:rPr/>
        <w:t>Право на увеличение фиксированной выплаты имеют оба родителя одновременно, в случае подтверждения нахождения на их иждивении ребенка-студента. Это же право распространяется на бабушек-дедушек, если ребенок-студент находится на их иждивении. В данном случае право должно быть подтверждено решением суда.</w:t>
      </w:r>
    </w:p>
    <w:p>
      <w:pPr>
        <w:pStyle w:val="Style13"/>
        <w:jc w:val="both"/>
        <w:rPr/>
      </w:pPr>
      <w:r>
        <w:rPr/>
        <w:t>Общеустановленный размер фиксированной выплаты к страховой пенсии по старости в 2021-м году составляет 6 044 рубля 48 копеек в месяц. В повышенном размере при наличии на иждивении одного ребенка, который проходит обучение, размер фиксированной выплаты неработающего пенсионера составит  8 059 рублей 31 копейку в месяц. Если же речь идет о гражданах, достигших возраста 80 лет или являющихся инвалидами 1 группы, на иждивении которых находится ребенок-студент, то размер фиксированной выплаты составит 14 103 рубля 79 копеек. </w:t>
      </w:r>
    </w:p>
    <w:p>
      <w:pPr>
        <w:pStyle w:val="Style13"/>
        <w:jc w:val="both"/>
        <w:rPr/>
      </w:pPr>
      <w:r>
        <w:rPr/>
        <w:t>Нахождение несовершеннолетнего ребёнка до 18 лет на иждивении родителя-пенсионера предполагается и не требует подтверждения. А вот после того, как ребенку исполняется 18 лет, для продления доплаты специалистам ПФР необходима определенная информация. И здесь варианты следующие: если на момент достижения 18-летнего возраста ребенок уже обучается на очном отделении, то специалисты Пенсионного фонда, уточнив при необходимости факт обучения по телефону, самостоятельно делают запрос в образовательное учреждение и после подтверждения информации об обучении «автоматом» продляют доплату получателю пенсии. Если же 18 лет исполняется до поступления в вуз (или ссуз), то факт учебы (справка из учебного заведения), как и факт нахождения на иждивении ребенка-студента (справки о совместном проживании, документы о доходах ребенка, решение суда и т.д.) необходимо подтвердить. Для этого следует обратиться в клиентскую службу ПФР, предварительно записавшись на прием.</w:t>
      </w:r>
    </w:p>
    <w:p>
      <w:pPr>
        <w:pStyle w:val="Style13"/>
        <w:spacing w:before="0" w:after="140"/>
        <w:jc w:val="both"/>
        <w:rPr/>
      </w:pPr>
      <w:r>
        <w:rPr/>
        <w:t>При досрочном отчислении студента или его переводе на иную форму обучения, а также, если студент устраивается на работу, об этом необходимо незамедлительно сообщить в территориальный орган Пенсионного фонда РФ по месту жительства, чтобы избежать переплат, которые придется возвращать государству. Сделать это можно через электронный сервис на сайте ПФР.  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2021-06-28T10:27:40Z</dcterms:created>
  <dc:language>ru-RU</dc:language>
  <dcterms:modified xsi:type="dcterms:W3CDTF">2021-06-28T10:28:40Z</dcterms:modified>
  <cp:revision>1</cp:revision>
</cp:coreProperties>
</file>