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Заблаговременная работа с гражданами по оценке пенсионных прав.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УПФР в </w:t>
      </w:r>
      <w:r>
        <w:rPr>
          <w:lang w:val="ru-RU"/>
        </w:rPr>
        <w:t>Краснослободском муниципальном районе РМ (межрайонное)</w:t>
      </w:r>
      <w:r>
        <w:rPr/>
        <w:t xml:space="preserve"> проводит работу по совершенствованию пенсионного (социального) процесса в части оптимизации механизма назначения пенсии застрахованным лицам. Заблаговременная работа проводится не только с лицами предпенсионного возраста, но и с гражданами, направленными на проведение диагностических мероприятий для дальнейшего оформления заключения медико-социальной экспертизы (инвалидности).</w:t>
      </w:r>
    </w:p>
    <w:p>
      <w:pPr>
        <w:pStyle w:val="Normal"/>
        <w:jc w:val="both"/>
        <w:rPr/>
      </w:pPr>
      <w:r>
        <w:rPr/>
        <w:t>Для своевременного назначения пенсии гражданам, которым впервые будет установлена инвалидность, Управлением осуществляется оценка пенсионных прав. Специально для этой категории населения специалистами разработана памятка, позволяющая своевременно сориентироваться в трудной жизненной ситуации. Гражданину, не являющемуся пенсионером, необходимо подготовить пакет документов и обратиться в Управление ПФР до установления инвалидности для оценки своих пенсионных прав лично или через работодателя. Работодателем направляются документы в электронном виде по защищенным каналам связи на основании соглашения об информационном взаимодействий, заключенных между Управлением ПФР и работодателем.</w:t>
      </w:r>
    </w:p>
    <w:p>
      <w:pPr>
        <w:pStyle w:val="Normal"/>
        <w:jc w:val="both"/>
        <w:rPr/>
      </w:pPr>
      <w:r>
        <w:rPr/>
        <w:t>В рамках проведения заблаговременной работы по актуализации индивидуального лицевого счета проводится правовая оценка представленных документов для назначения пенсии по инвалидности.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П А М Я Т К А</w:t>
      </w:r>
    </w:p>
    <w:p>
      <w:pPr>
        <w:pStyle w:val="Normal"/>
        <w:jc w:val="both"/>
        <w:rPr/>
      </w:pPr>
      <w:r>
        <w:rPr/>
        <w:t>для лиц, впервые признанных инвалидами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1. Паспорт;</w:t>
      </w:r>
    </w:p>
    <w:p>
      <w:pPr>
        <w:pStyle w:val="Normal"/>
        <w:jc w:val="both"/>
        <w:rPr/>
      </w:pPr>
      <w:r>
        <w:rPr/>
        <w:t>2. Cтраховое пенсионное свидетельство;</w:t>
      </w:r>
    </w:p>
    <w:p>
      <w:pPr>
        <w:pStyle w:val="Normal"/>
        <w:jc w:val="both"/>
        <w:rPr/>
      </w:pPr>
      <w:r>
        <w:rPr/>
        <w:t>3. Трудовая книжка;</w:t>
      </w:r>
    </w:p>
    <w:p>
      <w:pPr>
        <w:pStyle w:val="Normal"/>
        <w:jc w:val="both"/>
        <w:rPr/>
      </w:pPr>
      <w:r>
        <w:rPr/>
        <w:t>4. Военный билет либо справка с военкомата (для лиц, служивших в армии по призыву);</w:t>
      </w:r>
    </w:p>
    <w:p>
      <w:pPr>
        <w:pStyle w:val="Normal"/>
        <w:jc w:val="both"/>
        <w:rPr/>
      </w:pPr>
      <w:r>
        <w:rPr/>
        <w:t>5. Диплом о профессиональном образовании (училище, техникум, ВУЗ);</w:t>
      </w:r>
    </w:p>
    <w:p>
      <w:pPr>
        <w:pStyle w:val="Normal"/>
        <w:jc w:val="both"/>
        <w:rPr/>
      </w:pPr>
      <w:r>
        <w:rPr/>
        <w:t>6. Справка с биржи, в случае получения пособия по безработице;</w:t>
      </w:r>
    </w:p>
    <w:p>
      <w:pPr>
        <w:pStyle w:val="Normal"/>
        <w:jc w:val="both"/>
        <w:rPr/>
      </w:pPr>
      <w:r>
        <w:rPr/>
        <w:t>8. Свидетельство о браке (в случае расторжения брака - справка о заключении брака из ЗАГС) для женщин;</w:t>
      </w:r>
    </w:p>
    <w:p>
      <w:pPr>
        <w:pStyle w:val="Normal"/>
        <w:jc w:val="both"/>
        <w:rPr/>
      </w:pPr>
      <w:r>
        <w:rPr/>
        <w:t>9. Свидетельство о рождении всех детей, кроме того:</w:t>
      </w:r>
    </w:p>
    <w:p>
      <w:pPr>
        <w:pStyle w:val="Normal"/>
        <w:jc w:val="both"/>
        <w:rPr/>
      </w:pPr>
      <w:r>
        <w:rPr/>
        <w:t>- для лиц, имеющих детей до18 лет СНИЛС детей;</w:t>
      </w:r>
    </w:p>
    <w:p>
      <w:pPr>
        <w:pStyle w:val="Normal"/>
        <w:jc w:val="both"/>
        <w:rPr/>
      </w:pPr>
      <w:r>
        <w:rPr/>
        <w:t>- для лиц, имеющих детей до 23 лет (обучащихся по очной форме) СНИЛС детей, паспорта детей, справка об учебе.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Для представления документов в территориальный орган Пенсионного фонда России:</w:t>
      </w:r>
    </w:p>
    <w:p>
      <w:pPr>
        <w:pStyle w:val="Normal"/>
        <w:jc w:val="both"/>
        <w:rPr/>
      </w:pPr>
      <w:r>
        <w:rPr/>
        <w:t>- через работодателя</w:t>
      </w:r>
    </w:p>
    <w:p>
      <w:pPr>
        <w:pStyle w:val="Normal"/>
        <w:jc w:val="both"/>
        <w:rPr/>
      </w:pPr>
      <w:r>
        <w:rPr/>
        <w:t>все вышеуказанные документы могут быть направлены в электронном виде на основании заключенных соглашений с организациями об информационном взаимодействий по защищенным каналам связи. Документы должны быть отсканированы в цветном изображении, формат jpg, 300 пикселей. Взять с сотрудника согласие на обработку персональных данных и согласие на назначение пенсии по данным ИЛС.</w:t>
      </w:r>
    </w:p>
    <w:p>
      <w:pPr>
        <w:pStyle w:val="Normal"/>
        <w:jc w:val="both"/>
        <w:rPr/>
      </w:pPr>
      <w:r>
        <w:rPr/>
        <w:t>- лично (по месту жительства, по месту пребывания, по месту фактического проживания).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2021-04-07T15:37:41Z</dcterms:created>
  <dc:language>ru-RU</dc:language>
  <dcterms:modified xsi:type="dcterms:W3CDTF">2021-04-07T15:58:46Z</dcterms:modified>
  <cp:revision>1</cp:revision>
</cp:coreProperties>
</file>