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jc w:val="right"/>
        <w:rPr>
          <w:rFonts w:ascii="Times New Roman" w:cs="Times New Roman"/>
          <w:b/>
        </w:rPr>
      </w:pPr>
      <w:r>
        <w:rPr>
          <w:rFonts w:ascii="Times New Roman" w:cs="Times New Roman"/>
          <w:b/>
        </w:rPr>
        <w:t xml:space="preserve">                        </w:t>
      </w:r>
    </w:p>
    <w:p>
      <w:pPr>
        <w:ind w:left="-540"/>
        <w:jc w:val="center"/>
        <w:rPr>
          <w:b/>
          <w:sz w:val="26"/>
        </w:rPr>
      </w:pPr>
    </w:p>
    <w:p>
      <w:pPr>
        <w:ind w:left="-540"/>
        <w:jc w:val="center"/>
        <w:rPr>
          <w:b/>
          <w:sz w:val="26"/>
          <w:szCs w:val="28"/>
        </w:rPr>
      </w:pPr>
      <w:r>
        <w:rPr>
          <w:b/>
          <w:sz w:val="26"/>
        </w:rPr>
        <w:t>РЕСПУБЛИКА МОРДОВИЯ</w:t>
      </w:r>
      <w:r>
        <w:rPr>
          <w:b/>
          <w:sz w:val="26"/>
          <w:szCs w:val="28"/>
        </w:rPr>
        <w:t xml:space="preserve">                                                                             АДМИНИСТРАЦИЯ КАЗЕННО-МАЙДАНСКОГО СЕЛЬСКОГО ПОСЕЛЕНИЯ</w:t>
      </w:r>
    </w:p>
    <w:p>
      <w:pPr>
        <w:pStyle w:val="2"/>
        <w:ind w:left="-540" w:right="-366"/>
      </w:pPr>
      <w:r>
        <w:rPr>
          <w:rFonts w:ascii="Times New Roman" w:hAnsi="Times New Roman" w:cs="Times New Roman"/>
          <w:sz w:val="26"/>
        </w:rPr>
        <w:t>КОВЫЛКИНСКОГО   МУНИЦИПАЛЬНОГО   РАЙОНА</w:t>
      </w:r>
    </w:p>
    <w:tbl>
      <w:tblPr>
        <w:tblStyle w:val="4"/>
        <w:tblW w:w="0" w:type="auto"/>
        <w:tblInd w:w="0"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1"/>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704" w:type="dxa"/>
            <w:tcBorders>
              <w:top w:val="thinThickSmallGap" w:color="auto" w:sz="24" w:space="0"/>
              <w:left w:val="nil"/>
              <w:bottom w:val="nil"/>
              <w:right w:val="nil"/>
            </w:tcBorders>
          </w:tcPr>
          <w:p/>
        </w:tc>
      </w:tr>
    </w:tbl>
    <w:p>
      <w:pPr>
        <w:pStyle w:val="5"/>
        <w:jc w:val="left"/>
        <w:rPr>
          <w:rFonts w:ascii="Times New Roman" w:hAnsi="Times New Roman" w:cs="Times New Roman"/>
          <w:sz w:val="18"/>
          <w:szCs w:val="18"/>
        </w:rPr>
      </w:pPr>
      <w:r>
        <w:rPr>
          <w:rFonts w:ascii="Times New Roman" w:hAnsi="Times New Roman" w:cs="Times New Roman"/>
        </w:rPr>
        <w:t xml:space="preserve">                           </w:t>
      </w:r>
    </w:p>
    <w:p>
      <w:pPr>
        <w:pStyle w:val="5"/>
        <w:rPr>
          <w:rFonts w:ascii="Times New Roman" w:hAnsi="Times New Roman" w:cs="Times New Roman"/>
          <w:sz w:val="32"/>
          <w:szCs w:val="32"/>
        </w:rPr>
      </w:pPr>
      <w:r>
        <w:rPr>
          <w:rFonts w:ascii="Times New Roman" w:hAnsi="Times New Roman" w:cs="Times New Roman"/>
          <w:sz w:val="32"/>
          <w:szCs w:val="32"/>
        </w:rPr>
        <w:t>ПОСТАНОВЛЕНИЕ</w:t>
      </w:r>
    </w:p>
    <w:p>
      <w:pPr>
        <w:widowControl/>
        <w:autoSpaceDN/>
        <w:rPr>
          <w:rFonts w:ascii="Times New Roman" w:cs="Times New Roman"/>
          <w:b/>
        </w:rPr>
      </w:pPr>
      <w:r>
        <w:rPr>
          <w:rFonts w:ascii="Times New Roman" w:cs="Times New Roman"/>
          <w:b/>
        </w:rPr>
        <w:t xml:space="preserve"> </w:t>
      </w:r>
    </w:p>
    <w:p>
      <w:pPr>
        <w:widowControl/>
        <w:autoSpaceDN/>
        <w:rPr>
          <w:rFonts w:ascii="Times New Roman" w:cs="Times New Roman"/>
          <w:color w:val="000000"/>
        </w:rPr>
      </w:pPr>
      <w:r>
        <w:rPr>
          <w:rFonts w:ascii="Times New Roman" w:cs="Times New Roman"/>
        </w:rPr>
        <w:t xml:space="preserve">от   </w:t>
      </w:r>
      <w:r>
        <w:rPr>
          <w:rFonts w:hint="default" w:ascii="Times New Roman" w:cs="Times New Roman"/>
          <w:lang w:val="ru-RU"/>
        </w:rPr>
        <w:t>16  мая</w:t>
      </w:r>
      <w:r>
        <w:rPr>
          <w:rFonts w:ascii="Times New Roman" w:cs="Times New Roman"/>
        </w:rPr>
        <w:t xml:space="preserve">    2022 г.</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 xml:space="preserve">                                                                                  № </w:t>
      </w:r>
      <w:r>
        <w:rPr>
          <w:rFonts w:hint="default" w:ascii="Times New Roman" w:cs="Times New Roman"/>
          <w:lang w:val="ru-RU"/>
        </w:rPr>
        <w:t>35</w:t>
      </w:r>
      <w:r>
        <w:rPr>
          <w:rFonts w:ascii="Times New Roman" w:cs="Times New Roman"/>
        </w:rPr>
        <w:t xml:space="preserve">                                                       </w:t>
      </w:r>
      <w:r>
        <w:rPr>
          <w:rFonts w:ascii="Times New Roman" w:cs="Times New Roman"/>
          <w:color w:val="000000"/>
        </w:rPr>
        <w:t xml:space="preserve"> </w:t>
      </w:r>
    </w:p>
    <w:p>
      <w:pPr>
        <w:widowControl/>
        <w:autoSpaceDN/>
        <w:rPr>
          <w:rFonts w:ascii="Times New Roman" w:cs="Times New Roman"/>
          <w:color w:val="000000"/>
        </w:rPr>
      </w:pPr>
      <w:r>
        <w:rPr>
          <w:rFonts w:ascii="Times New Roman" w:cs="Times New Roman"/>
          <w:color w:val="000000"/>
        </w:rPr>
        <w:t xml:space="preserve"> </w:t>
      </w:r>
    </w:p>
    <w:p>
      <w:pPr>
        <w:widowControl/>
        <w:autoSpaceDN/>
        <w:jc w:val="center"/>
        <w:rPr>
          <w:rStyle w:val="7"/>
          <w:color w:val="292D24"/>
        </w:rPr>
      </w:pPr>
      <w:r>
        <w:rPr>
          <w:rFonts w:ascii="Times New Roman" w:cs="Times New Roman"/>
          <w:b/>
          <w:color w:val="292D24"/>
        </w:rPr>
        <w:t>"О создании Комиссии</w:t>
      </w:r>
      <w:r>
        <w:rPr>
          <w:rFonts w:ascii="Times New Roman" w:cs="Times New Roman"/>
          <w:color w:val="292D24"/>
        </w:rPr>
        <w:t xml:space="preserve"> </w:t>
      </w:r>
      <w:r>
        <w:rPr>
          <w:rStyle w:val="7"/>
          <w:color w:val="292D24"/>
        </w:rPr>
        <w:t>по осуществлению закупок                                          администрации Казенно-Майданского сельского поселения                           Ковылкинского муниципального района Республики Мордовия»</w:t>
      </w:r>
    </w:p>
    <w:p>
      <w:pPr>
        <w:widowControl/>
        <w:autoSpaceDN/>
        <w:jc w:val="center"/>
        <w:rPr>
          <w:rFonts w:ascii="Times New Roman" w:cs="Times New Roman"/>
        </w:rPr>
      </w:pPr>
    </w:p>
    <w:p>
      <w:pPr>
        <w:rPr>
          <w:rFonts w:ascii="Times New Roman" w:cs="Times New Roman"/>
          <w:sz w:val="28"/>
          <w:szCs w:val="28"/>
        </w:rPr>
      </w:pPr>
      <w:r>
        <w:rPr>
          <w:rFonts w:ascii="Times New Roman" w:cs="Times New Roman"/>
          <w:sz w:val="28"/>
          <w:szCs w:val="28"/>
        </w:rPr>
        <w:t xml:space="preserve">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вступившим в силу с 01.01.2022 г. администрация Казенно-Майданского сельского поселения Ковылкинского муниципального района  </w:t>
      </w:r>
      <w:r>
        <w:rPr>
          <w:rFonts w:ascii="Times New Roman" w:cs="Times New Roman"/>
          <w:b/>
          <w:sz w:val="28"/>
          <w:szCs w:val="28"/>
        </w:rPr>
        <w:t>постановляет</w:t>
      </w:r>
      <w:r>
        <w:rPr>
          <w:rFonts w:ascii="Times New Roman" w:cs="Times New Roman"/>
          <w:sz w:val="28"/>
          <w:szCs w:val="28"/>
        </w:rPr>
        <w:t xml:space="preserve">:                                                                                                                         </w:t>
      </w:r>
    </w:p>
    <w:p>
      <w:pPr>
        <w:rPr>
          <w:rFonts w:ascii="Times New Roman" w:cs="Times New Roman"/>
          <w:sz w:val="28"/>
          <w:szCs w:val="28"/>
        </w:rPr>
      </w:pPr>
      <w:r>
        <w:rPr>
          <w:sz w:val="28"/>
          <w:szCs w:val="28"/>
        </w:rPr>
        <w:t xml:space="preserve"> 1. Создать Комиссию по осуществлению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(Приложение1).                                                                                                                                                        </w:t>
      </w:r>
      <w:r>
        <w:rPr>
          <w:rFonts w:ascii="Times New Roman" w:cs="Times New Roman"/>
          <w:sz w:val="28"/>
          <w:szCs w:val="28"/>
        </w:rPr>
        <w:t>2. Признать утратившим силу постановление администрации Казенно-Майданского сельского поселения  от 23.12.2019 г. № 79 79  «Об утверждении Положения о Единой комиссии по осуществлению закупок администрации Казенно-Майданского сельского поселения Ковылкинского муниципального района Республики Мордовия».</w:t>
      </w:r>
    </w:p>
    <w:p>
      <w:pPr>
        <w:rPr>
          <w:rFonts w:ascii="Times New Roman" w:cs="Times New Roman"/>
          <w:b/>
          <w:sz w:val="28"/>
          <w:szCs w:val="28"/>
        </w:rPr>
      </w:pPr>
      <w:r>
        <w:rPr>
          <w:rFonts w:ascii="Times New Roman" w:cs="Times New Roman"/>
          <w:sz w:val="28"/>
          <w:szCs w:val="28"/>
        </w:rPr>
        <w:t xml:space="preserve">3. Определить Порядок работы Комиссии согласно Положению   о </w:t>
      </w:r>
      <w:r>
        <w:rPr>
          <w:rFonts w:ascii="Times New Roman" w:cs="Times New Roman"/>
          <w:b/>
          <w:sz w:val="28"/>
          <w:szCs w:val="28"/>
        </w:rPr>
        <w:t xml:space="preserve"> </w:t>
      </w:r>
      <w:r>
        <w:rPr>
          <w:rFonts w:ascii="Times New Roman" w:cs="Times New Roman"/>
          <w:sz w:val="28"/>
          <w:szCs w:val="28"/>
        </w:rPr>
        <w:t xml:space="preserve">Комиссии </w:t>
      </w:r>
      <w:r>
        <w:rPr>
          <w:rStyle w:val="7"/>
          <w:b w:val="0"/>
          <w:sz w:val="28"/>
          <w:szCs w:val="28"/>
        </w:rPr>
        <w:t>по осуществлению закупок  администрации Казенно-Майданского сельского поселения   Ковылкинского муниципального района Республики Мордовия</w:t>
      </w:r>
      <w:r>
        <w:rPr>
          <w:rFonts w:ascii="Times New Roman" w:cs="Times New Roman"/>
          <w:b/>
          <w:sz w:val="28"/>
          <w:szCs w:val="28"/>
        </w:rPr>
        <w:t xml:space="preserve"> (</w:t>
      </w:r>
      <w:r>
        <w:rPr>
          <w:rFonts w:ascii="Times New Roman" w:cs="Times New Roman"/>
          <w:sz w:val="28"/>
          <w:szCs w:val="28"/>
        </w:rPr>
        <w:t>Приложение 2).</w:t>
      </w:r>
    </w:p>
    <w:p>
      <w:pPr>
        <w:rPr>
          <w:rFonts w:ascii="Times New Roman" w:cs="Times New Roman"/>
          <w:sz w:val="28"/>
          <w:szCs w:val="28"/>
        </w:rPr>
      </w:pPr>
      <w:r>
        <w:rPr>
          <w:rFonts w:ascii="Times New Roman" w:cs="Times New Roman"/>
          <w:sz w:val="28"/>
          <w:szCs w:val="28"/>
        </w:rPr>
        <w:t>4. Постановление   вступает  в  силу  со  дня  его подписания,  подлежит опубликованию  в  информационном  бюллетени  Казенно-Майданского   сельского  поселения.</w:t>
      </w:r>
    </w:p>
    <w:p>
      <w:pPr>
        <w:rPr>
          <w:rFonts w:ascii="Times New Roman" w:cs="Times New Roman"/>
          <w:color w:val="292D24"/>
          <w:sz w:val="28"/>
          <w:szCs w:val="28"/>
        </w:rPr>
      </w:pPr>
    </w:p>
    <w:p>
      <w:pPr>
        <w:jc w:val="left"/>
        <w:rPr>
          <w:rFonts w:hint="default" w:ascii="Times New Roman" w:cs="Times New Roman"/>
          <w:sz w:val="28"/>
          <w:szCs w:val="28"/>
          <w:lang w:val="ru-RU"/>
        </w:rPr>
      </w:pPr>
      <w:r>
        <w:rPr>
          <w:rFonts w:ascii="Times New Roman" w:cs="Times New Roman"/>
          <w:sz w:val="28"/>
          <w:szCs w:val="28"/>
          <w:lang w:val="ru-RU"/>
        </w:rPr>
        <w:t>Исполняющий</w:t>
      </w:r>
      <w:r>
        <w:rPr>
          <w:rFonts w:hint="default" w:ascii="Times New Roman" w:cs="Times New Roman"/>
          <w:sz w:val="28"/>
          <w:szCs w:val="28"/>
          <w:lang w:val="ru-RU"/>
        </w:rPr>
        <w:t xml:space="preserve"> обязанности г</w:t>
      </w:r>
      <w:r>
        <w:rPr>
          <w:rFonts w:ascii="Times New Roman" w:cs="Times New Roman"/>
          <w:sz w:val="28"/>
          <w:szCs w:val="28"/>
        </w:rPr>
        <w:t>лав</w:t>
      </w:r>
      <w:r>
        <w:rPr>
          <w:rFonts w:ascii="Times New Roman" w:cs="Times New Roman"/>
          <w:sz w:val="28"/>
          <w:szCs w:val="28"/>
          <w:lang w:val="ru-RU"/>
        </w:rPr>
        <w:t>ы</w:t>
      </w:r>
      <w:r>
        <w:rPr>
          <w:rFonts w:ascii="Times New Roman" w:cs="Times New Roman"/>
          <w:sz w:val="28"/>
          <w:szCs w:val="28"/>
        </w:rPr>
        <w:t xml:space="preserve"> </w:t>
      </w:r>
      <w:r>
        <w:rPr>
          <w:rFonts w:hint="default" w:ascii="Times New Roman" w:cs="Times New Roman"/>
          <w:sz w:val="28"/>
          <w:szCs w:val="28"/>
          <w:lang w:val="ru-RU"/>
        </w:rPr>
        <w:t xml:space="preserve">                                                                       </w:t>
      </w:r>
      <w:r>
        <w:rPr>
          <w:rFonts w:ascii="Times New Roman" w:cs="Times New Roman"/>
          <w:sz w:val="28"/>
          <w:szCs w:val="28"/>
        </w:rPr>
        <w:t xml:space="preserve"> Казенно-Майданского  сельского поселения   </w:t>
      </w:r>
      <w:r>
        <w:rPr>
          <w:rFonts w:hint="default" w:ascii="Times New Roman" w:cs="Times New Roman"/>
          <w:sz w:val="28"/>
          <w:szCs w:val="28"/>
          <w:lang w:val="ru-RU"/>
        </w:rPr>
        <w:t xml:space="preserve">                        С.С. Девятаев</w:t>
      </w:r>
    </w:p>
    <w:p>
      <w:pPr>
        <w:jc w:val="left"/>
        <w:rPr>
          <w:rFonts w:hint="default" w:ascii="Times New Roman" w:cs="Times New Roman"/>
          <w:sz w:val="28"/>
          <w:szCs w:val="28"/>
          <w:lang w:val="ru-RU"/>
        </w:rPr>
      </w:pPr>
    </w:p>
    <w:p>
      <w:pPr>
        <w:jc w:val="left"/>
        <w:rPr>
          <w:rFonts w:hint="default" w:ascii="Times New Roman" w:cs="Times New Roman"/>
          <w:sz w:val="28"/>
          <w:szCs w:val="28"/>
          <w:lang w:val="ru-RU"/>
        </w:rPr>
      </w:pPr>
    </w:p>
    <w:p>
      <w:pPr>
        <w:jc w:val="left"/>
        <w:rPr>
          <w:rFonts w:ascii="Times New Roman" w:cs="Times New Roman"/>
          <w:sz w:val="28"/>
          <w:szCs w:val="28"/>
        </w:rPr>
      </w:pPr>
      <w:r>
        <w:rPr>
          <w:rFonts w:ascii="Times New Roman" w:cs="Times New Roman"/>
          <w:sz w:val="28"/>
          <w:szCs w:val="28"/>
        </w:rPr>
        <w:t xml:space="preserve">                                                                        </w:t>
      </w:r>
    </w:p>
    <w:p>
      <w:pPr>
        <w:pStyle w:val="2"/>
        <w:rPr>
          <w:rFonts w:ascii="Times New Roman" w:hAnsi="Times New Roman" w:cs="Times New Roman"/>
          <w:b w:val="0"/>
          <w:bCs w:val="0"/>
          <w:sz w:val="28"/>
          <w:szCs w:val="28"/>
        </w:rPr>
      </w:pPr>
    </w:p>
    <w:p>
      <w:pPr>
        <w:pStyle w:val="6"/>
        <w:shd w:val="clear" w:color="auto" w:fill="F8FAFB"/>
        <w:jc w:val="both"/>
        <w:rPr>
          <w:rFonts w:ascii="Times New Roman"/>
          <w:color w:val="292D24"/>
        </w:rPr>
      </w:pPr>
      <w:r>
        <w:rPr>
          <w:rFonts w:ascii="Times New Roman"/>
          <w:color w:val="292D24"/>
        </w:rPr>
        <w:t xml:space="preserve">  </w:t>
      </w:r>
    </w:p>
    <w:p>
      <w:pPr>
        <w:pStyle w:val="6"/>
        <w:shd w:val="clear" w:color="auto" w:fill="F8FAFB"/>
        <w:ind w:left="4820"/>
        <w:rPr>
          <w:rFonts w:ascii="Times New Roman"/>
          <w:color w:val="292D24"/>
        </w:rPr>
      </w:pPr>
      <w:r>
        <w:rPr>
          <w:rFonts w:ascii="Times New Roman"/>
          <w:color w:val="292D24"/>
        </w:rPr>
        <w:t xml:space="preserve"> Приложение 1                                                            к постановлению администрации              Казенно-Майданского  сельского поселения  Ковылкинского муниципального района Республики Мордовия</w:t>
      </w:r>
    </w:p>
    <w:p>
      <w:pPr>
        <w:pStyle w:val="6"/>
        <w:shd w:val="clear" w:color="auto" w:fill="F8FAFB"/>
        <w:ind w:left="4820"/>
        <w:rPr>
          <w:rFonts w:ascii="Times New Roman"/>
          <w:color w:val="292D24"/>
        </w:rPr>
      </w:pPr>
      <w:r>
        <w:rPr>
          <w:rFonts w:ascii="Times New Roman"/>
          <w:color w:val="292D24"/>
        </w:rPr>
        <w:t>от «</w:t>
      </w:r>
      <w:r>
        <w:rPr>
          <w:rFonts w:hint="default" w:ascii="Times New Roman"/>
          <w:color w:val="292D24"/>
          <w:lang w:val="ru-RU"/>
        </w:rPr>
        <w:t xml:space="preserve"> 16 </w:t>
      </w:r>
      <w:r>
        <w:rPr>
          <w:rFonts w:ascii="Times New Roman"/>
          <w:color w:val="292D24"/>
        </w:rPr>
        <w:t xml:space="preserve">» </w:t>
      </w:r>
      <w:r>
        <w:rPr>
          <w:rFonts w:hint="default" w:ascii="Times New Roman"/>
          <w:color w:val="292D24"/>
          <w:lang w:val="ru-RU"/>
        </w:rPr>
        <w:t xml:space="preserve"> мая </w:t>
      </w:r>
      <w:r>
        <w:rPr>
          <w:rFonts w:ascii="Times New Roman"/>
          <w:color w:val="292D24"/>
        </w:rPr>
        <w:t xml:space="preserve"> 2022 г.    № </w:t>
      </w:r>
      <w:r>
        <w:rPr>
          <w:rFonts w:hint="default" w:ascii="Times New Roman"/>
          <w:color w:val="292D24"/>
          <w:lang w:val="ru-RU"/>
        </w:rPr>
        <w:t xml:space="preserve"> 35</w:t>
      </w:r>
      <w:r>
        <w:rPr>
          <w:rFonts w:ascii="Times New Roman"/>
          <w:color w:val="292D24"/>
        </w:rPr>
        <w:t xml:space="preserve"> </w:t>
      </w:r>
    </w:p>
    <w:p>
      <w:pPr>
        <w:pStyle w:val="6"/>
        <w:shd w:val="clear" w:color="auto" w:fill="F8FAFB"/>
        <w:jc w:val="right"/>
        <w:rPr>
          <w:rFonts w:ascii="Times New Roman"/>
          <w:color w:val="292D24"/>
        </w:rPr>
      </w:pPr>
    </w:p>
    <w:p>
      <w:pPr>
        <w:widowControl/>
        <w:autoSpaceDN/>
        <w:jc w:val="center"/>
        <w:rPr>
          <w:rFonts w:ascii="Times New Roman" w:cs="Times New Roman"/>
          <w:b/>
        </w:rPr>
      </w:pPr>
    </w:p>
    <w:p>
      <w:pPr>
        <w:widowControl/>
        <w:autoSpaceDN/>
        <w:jc w:val="center"/>
        <w:rPr>
          <w:rFonts w:ascii="Times New Roman" w:cs="Times New Roman"/>
          <w:b/>
        </w:rPr>
      </w:pPr>
      <w:r>
        <w:rPr>
          <w:rFonts w:ascii="Times New Roman" w:cs="Times New Roman"/>
          <w:b/>
        </w:rPr>
        <w:t xml:space="preserve">Состав комиссии по осуществлению закупок </w:t>
      </w:r>
    </w:p>
    <w:p>
      <w:pPr>
        <w:widowControl/>
        <w:autoSpaceDN/>
        <w:jc w:val="center"/>
        <w:rPr>
          <w:rFonts w:ascii="Times New Roman" w:cs="Times New Roman"/>
          <w:b/>
          <w:color w:val="000000"/>
        </w:rPr>
      </w:pPr>
      <w:r>
        <w:rPr>
          <w:rFonts w:ascii="Times New Roman" w:cs="Times New Roman"/>
          <w:b/>
          <w:color w:val="000000"/>
        </w:rPr>
        <w:t>администрации Казенно-Майданского  сельского поселения</w:t>
      </w:r>
    </w:p>
    <w:p>
      <w:pPr>
        <w:widowControl/>
        <w:autoSpaceDN/>
        <w:jc w:val="center"/>
        <w:rPr>
          <w:rFonts w:ascii="Times New Roman" w:cs="Times New Roman"/>
          <w:b/>
        </w:rPr>
      </w:pPr>
    </w:p>
    <w:p>
      <w:pPr>
        <w:widowControl/>
        <w:autoSpaceDN/>
        <w:jc w:val="center"/>
        <w:rPr>
          <w:rFonts w:ascii="Times New Roman" w:cs="Times New Roman"/>
          <w:b/>
          <w:sz w:val="28"/>
          <w:szCs w:val="28"/>
        </w:rPr>
      </w:pPr>
      <w:r>
        <w:rPr>
          <w:rFonts w:ascii="Times New Roman" w:cs="Times New Roman"/>
          <w:b/>
          <w:sz w:val="28"/>
          <w:szCs w:val="28"/>
        </w:rPr>
        <w:t xml:space="preserve"> </w:t>
      </w:r>
    </w:p>
    <w:tbl>
      <w:tblPr>
        <w:tblStyle w:val="4"/>
        <w:tblW w:w="9780" w:type="dxa"/>
        <w:tblInd w:w="0" w:type="dxa"/>
        <w:tblLayout w:type="fixed"/>
        <w:tblCellMar>
          <w:top w:w="15" w:type="dxa"/>
          <w:left w:w="15" w:type="dxa"/>
          <w:bottom w:w="15" w:type="dxa"/>
          <w:right w:w="15" w:type="dxa"/>
        </w:tblCellMar>
      </w:tblPr>
      <w:tblGrid>
        <w:gridCol w:w="3200"/>
        <w:gridCol w:w="6580"/>
      </w:tblGrid>
      <w:tr>
        <w:tblPrEx>
          <w:tblCellMar>
            <w:top w:w="15" w:type="dxa"/>
            <w:left w:w="15" w:type="dxa"/>
            <w:bottom w:w="15" w:type="dxa"/>
            <w:right w:w="15" w:type="dxa"/>
          </w:tblCellMar>
        </w:tblPrEx>
        <w:tc>
          <w:tcPr>
            <w:tcW w:w="3200" w:type="dxa"/>
            <w:tcBorders>
              <w:top w:val="nil"/>
              <w:left w:val="nil"/>
              <w:bottom w:val="nil"/>
              <w:right w:val="nil"/>
            </w:tcBorders>
          </w:tcPr>
          <w:p>
            <w:pPr>
              <w:widowControl/>
              <w:autoSpaceDN/>
              <w:spacing w:line="273" w:lineRule="auto"/>
              <w:jc w:val="left"/>
              <w:rPr>
                <w:rFonts w:ascii="Times New Roman" w:cs="Times New Roman"/>
                <w:sz w:val="28"/>
                <w:szCs w:val="28"/>
              </w:rPr>
            </w:pPr>
            <w:r>
              <w:rPr>
                <w:rFonts w:ascii="Times New Roman" w:cs="Times New Roman"/>
                <w:sz w:val="28"/>
                <w:szCs w:val="28"/>
              </w:rPr>
              <w:t>Председатель комиссии</w:t>
            </w:r>
          </w:p>
          <w:p>
            <w:pPr>
              <w:widowControl/>
              <w:autoSpaceDN/>
              <w:spacing w:line="273" w:lineRule="auto"/>
              <w:jc w:val="left"/>
              <w:rPr>
                <w:rFonts w:ascii="Times New Roman" w:cs="Times New Roman"/>
                <w:sz w:val="28"/>
                <w:szCs w:val="28"/>
              </w:rPr>
            </w:pPr>
          </w:p>
        </w:tc>
        <w:tc>
          <w:tcPr>
            <w:tcW w:w="6580" w:type="dxa"/>
            <w:tcBorders>
              <w:top w:val="nil"/>
              <w:left w:val="nil"/>
              <w:bottom w:val="nil"/>
              <w:right w:val="nil"/>
            </w:tcBorders>
          </w:tcPr>
          <w:p>
            <w:pPr>
              <w:rPr>
                <w:rFonts w:ascii="Times New Roman" w:cs="Times New Roman"/>
                <w:sz w:val="28"/>
                <w:szCs w:val="28"/>
              </w:rPr>
            </w:pPr>
            <w:r>
              <w:rPr>
                <w:rFonts w:ascii="Times New Roman" w:cs="Times New Roman"/>
                <w:sz w:val="28"/>
                <w:szCs w:val="28"/>
              </w:rPr>
              <w:t xml:space="preserve">- </w:t>
            </w:r>
            <w:r>
              <w:rPr>
                <w:rFonts w:ascii="Times New Roman" w:cs="Times New Roman"/>
                <w:sz w:val="28"/>
                <w:szCs w:val="28"/>
                <w:lang w:val="ru-RU"/>
              </w:rPr>
              <w:t>Девятаев</w:t>
            </w:r>
            <w:r>
              <w:rPr>
                <w:rFonts w:hint="default" w:ascii="Times New Roman" w:cs="Times New Roman"/>
                <w:sz w:val="28"/>
                <w:szCs w:val="28"/>
                <w:lang w:val="ru-RU"/>
              </w:rPr>
              <w:t xml:space="preserve"> С.С. -исполняющий обязанности </w:t>
            </w:r>
            <w:r>
              <w:rPr>
                <w:rFonts w:ascii="Times New Roman" w:cs="Times New Roman"/>
                <w:sz w:val="28"/>
                <w:szCs w:val="28"/>
              </w:rPr>
              <w:t>глав</w:t>
            </w:r>
            <w:r>
              <w:rPr>
                <w:rFonts w:ascii="Times New Roman" w:cs="Times New Roman"/>
                <w:sz w:val="28"/>
                <w:szCs w:val="28"/>
                <w:lang w:val="ru-RU"/>
              </w:rPr>
              <w:t>ы</w:t>
            </w:r>
            <w:r>
              <w:rPr>
                <w:rFonts w:ascii="Times New Roman" w:cs="Times New Roman"/>
                <w:sz w:val="28"/>
                <w:szCs w:val="28"/>
              </w:rPr>
              <w:t xml:space="preserve"> Казенно-Майданского сельского поселения – председатель комиссии;  </w:t>
            </w:r>
          </w:p>
          <w:p>
            <w:pPr>
              <w:widowControl/>
              <w:autoSpaceDN/>
              <w:spacing w:line="273" w:lineRule="auto"/>
              <w:jc w:val="left"/>
              <w:rPr>
                <w:rFonts w:ascii="Times New Roman" w:cs="Times New Roman"/>
                <w:sz w:val="28"/>
                <w:szCs w:val="28"/>
              </w:rPr>
            </w:pPr>
          </w:p>
        </w:tc>
      </w:tr>
      <w:tr>
        <w:tblPrEx>
          <w:tblCellMar>
            <w:top w:w="15" w:type="dxa"/>
            <w:left w:w="15" w:type="dxa"/>
            <w:bottom w:w="15" w:type="dxa"/>
            <w:right w:w="15" w:type="dxa"/>
          </w:tblCellMar>
        </w:tblPrEx>
        <w:trPr>
          <w:trHeight w:val="1248" w:hRule="atLeast"/>
        </w:trPr>
        <w:tc>
          <w:tcPr>
            <w:tcW w:w="3200" w:type="dxa"/>
            <w:tcBorders>
              <w:top w:val="nil"/>
              <w:left w:val="nil"/>
              <w:bottom w:val="nil"/>
              <w:right w:val="nil"/>
            </w:tcBorders>
          </w:tcPr>
          <w:p>
            <w:pPr>
              <w:widowControl/>
              <w:autoSpaceDN/>
              <w:spacing w:line="273" w:lineRule="auto"/>
              <w:jc w:val="left"/>
              <w:rPr>
                <w:rFonts w:ascii="Times New Roman" w:cs="Times New Roman"/>
                <w:sz w:val="28"/>
                <w:szCs w:val="28"/>
              </w:rPr>
            </w:pPr>
            <w:r>
              <w:rPr>
                <w:rFonts w:ascii="Times New Roman" w:cs="Times New Roman"/>
                <w:sz w:val="28"/>
                <w:szCs w:val="28"/>
              </w:rPr>
              <w:t>Заместитель председателя комиссии</w:t>
            </w:r>
          </w:p>
          <w:p>
            <w:pPr>
              <w:widowControl/>
              <w:autoSpaceDN/>
              <w:spacing w:line="273" w:lineRule="auto"/>
              <w:jc w:val="left"/>
              <w:rPr>
                <w:rFonts w:ascii="Times New Roman" w:cs="Times New Roman"/>
                <w:sz w:val="28"/>
                <w:szCs w:val="28"/>
              </w:rPr>
            </w:pPr>
          </w:p>
        </w:tc>
        <w:tc>
          <w:tcPr>
            <w:tcW w:w="6580" w:type="dxa"/>
            <w:tcBorders>
              <w:top w:val="nil"/>
              <w:left w:val="nil"/>
              <w:bottom w:val="nil"/>
              <w:right w:val="nil"/>
            </w:tcBorders>
          </w:tcPr>
          <w:p>
            <w:pPr>
              <w:widowControl/>
              <w:autoSpaceDN/>
              <w:spacing w:line="273" w:lineRule="auto"/>
              <w:jc w:val="left"/>
              <w:rPr>
                <w:rFonts w:ascii="Times New Roman" w:cs="Times New Roman"/>
                <w:sz w:val="28"/>
                <w:szCs w:val="28"/>
              </w:rPr>
            </w:pPr>
            <w:r>
              <w:rPr>
                <w:rFonts w:hint="default" w:ascii="Times New Roman" w:cs="Times New Roman"/>
                <w:sz w:val="28"/>
                <w:szCs w:val="28"/>
                <w:lang w:val="ru-RU"/>
              </w:rPr>
              <w:t>- Панкова М.И.</w:t>
            </w:r>
            <w:r>
              <w:rPr>
                <w:rFonts w:ascii="Times New Roman" w:cs="Times New Roman"/>
                <w:sz w:val="28"/>
                <w:szCs w:val="28"/>
              </w:rPr>
              <w:t xml:space="preserve"> заместитель главы администрации Казенно-Майданского сельского поселения -  заместитель председателя комиссии;       </w:t>
            </w:r>
          </w:p>
        </w:tc>
      </w:tr>
      <w:tr>
        <w:tblPrEx>
          <w:tblCellMar>
            <w:top w:w="15" w:type="dxa"/>
            <w:left w:w="15" w:type="dxa"/>
            <w:bottom w:w="15" w:type="dxa"/>
            <w:right w:w="15" w:type="dxa"/>
          </w:tblCellMar>
        </w:tblPrEx>
        <w:tc>
          <w:tcPr>
            <w:tcW w:w="3200" w:type="dxa"/>
            <w:tcBorders>
              <w:top w:val="nil"/>
              <w:left w:val="nil"/>
              <w:bottom w:val="nil"/>
              <w:right w:val="nil"/>
            </w:tcBorders>
          </w:tcPr>
          <w:p>
            <w:pPr>
              <w:widowControl/>
              <w:autoSpaceDN/>
              <w:spacing w:line="273" w:lineRule="auto"/>
              <w:jc w:val="left"/>
              <w:rPr>
                <w:rFonts w:ascii="Times New Roman" w:cs="Times New Roman"/>
                <w:sz w:val="28"/>
                <w:szCs w:val="28"/>
              </w:rPr>
            </w:pPr>
            <w:r>
              <w:rPr>
                <w:rFonts w:ascii="Times New Roman" w:cs="Times New Roman"/>
                <w:sz w:val="28"/>
                <w:szCs w:val="28"/>
              </w:rPr>
              <w:t>Секретарь комиссии</w:t>
            </w:r>
          </w:p>
        </w:tc>
        <w:tc>
          <w:tcPr>
            <w:tcW w:w="6580" w:type="dxa"/>
            <w:tcBorders>
              <w:top w:val="nil"/>
              <w:left w:val="nil"/>
              <w:bottom w:val="nil"/>
              <w:right w:val="nil"/>
            </w:tcBorders>
          </w:tcPr>
          <w:p>
            <w:pPr>
              <w:widowControl/>
              <w:autoSpaceDN/>
              <w:spacing w:line="273" w:lineRule="auto"/>
              <w:jc w:val="left"/>
              <w:rPr>
                <w:rFonts w:ascii="Times New Roman" w:cs="Times New Roman"/>
                <w:sz w:val="28"/>
                <w:szCs w:val="28"/>
              </w:rPr>
            </w:pPr>
            <w:r>
              <w:rPr>
                <w:rFonts w:ascii="Times New Roman" w:cs="Times New Roman"/>
                <w:sz w:val="28"/>
                <w:szCs w:val="28"/>
              </w:rPr>
              <w:t xml:space="preserve">- </w:t>
            </w:r>
            <w:r>
              <w:rPr>
                <w:rFonts w:ascii="Times New Roman" w:cs="Times New Roman"/>
                <w:sz w:val="28"/>
                <w:szCs w:val="28"/>
                <w:lang w:val="ru-RU"/>
              </w:rPr>
              <w:t>Любавина</w:t>
            </w:r>
            <w:r>
              <w:rPr>
                <w:rFonts w:hint="default" w:ascii="Times New Roman" w:cs="Times New Roman"/>
                <w:sz w:val="28"/>
                <w:szCs w:val="28"/>
                <w:lang w:val="ru-RU"/>
              </w:rPr>
              <w:t xml:space="preserve"> Е.В. - </w:t>
            </w:r>
            <w:r>
              <w:rPr>
                <w:rFonts w:hint="default" w:ascii="Times New Roman" w:hAnsi="Times New Roman" w:cs="Times New Roman"/>
                <w:sz w:val="28"/>
                <w:szCs w:val="28"/>
                <w:highlight w:val="none"/>
              </w:rPr>
              <w:t>бухгалтер  МБУ «ЦОМУ» Ковылкинского района;</w:t>
            </w:r>
          </w:p>
        </w:tc>
      </w:tr>
      <w:tr>
        <w:tblPrEx>
          <w:tblCellMar>
            <w:top w:w="15" w:type="dxa"/>
            <w:left w:w="15" w:type="dxa"/>
            <w:bottom w:w="15" w:type="dxa"/>
            <w:right w:w="15" w:type="dxa"/>
          </w:tblCellMar>
        </w:tblPrEx>
        <w:trPr>
          <w:trHeight w:val="3239" w:hRule="atLeast"/>
        </w:trPr>
        <w:tc>
          <w:tcPr>
            <w:tcW w:w="9780" w:type="dxa"/>
            <w:gridSpan w:val="2"/>
            <w:tcBorders>
              <w:top w:val="nil"/>
              <w:left w:val="nil"/>
              <w:bottom w:val="nil"/>
              <w:right w:val="nil"/>
            </w:tcBorders>
          </w:tcPr>
          <w:p>
            <w:pPr>
              <w:widowControl/>
              <w:autoSpaceDN/>
              <w:jc w:val="left"/>
              <w:rPr>
                <w:rFonts w:ascii="Times New Roman" w:cs="Times New Roman"/>
                <w:sz w:val="28"/>
                <w:szCs w:val="28"/>
              </w:rPr>
            </w:pPr>
            <w:r>
              <w:rPr>
                <w:rFonts w:ascii="Times New Roman" w:cs="Times New Roman"/>
              </w:rPr>
              <w:t xml:space="preserve"> </w:t>
            </w:r>
          </w:p>
          <w:p>
            <w:pPr>
              <w:widowControl/>
              <w:autoSpaceDN/>
              <w:spacing w:line="273" w:lineRule="auto"/>
              <w:ind w:left="3360" w:leftChars="0" w:hanging="3360" w:hangingChars="1200"/>
              <w:jc w:val="left"/>
              <w:rPr>
                <w:rFonts w:hint="default" w:ascii="Times New Roman" w:cs="Times New Roman"/>
                <w:sz w:val="28"/>
                <w:szCs w:val="28"/>
                <w:lang w:val="ru-RU"/>
              </w:rPr>
            </w:pPr>
            <w:r>
              <w:rPr>
                <w:rFonts w:ascii="Times New Roman" w:cs="Times New Roman"/>
                <w:sz w:val="28"/>
                <w:szCs w:val="28"/>
                <w:lang w:val="ru-RU"/>
              </w:rPr>
              <w:t>Член</w:t>
            </w:r>
            <w:r>
              <w:rPr>
                <w:rFonts w:hint="default" w:ascii="Times New Roman" w:cs="Times New Roman"/>
                <w:sz w:val="28"/>
                <w:szCs w:val="28"/>
                <w:lang w:val="ru-RU"/>
              </w:rPr>
              <w:t xml:space="preserve">  комиссии                  </w:t>
            </w:r>
            <w:bookmarkStart w:id="0" w:name="_GoBack"/>
            <w:bookmarkEnd w:id="0"/>
            <w:r>
              <w:rPr>
                <w:rFonts w:hint="default" w:ascii="Times New Roman" w:cs="Times New Roman"/>
                <w:sz w:val="28"/>
                <w:szCs w:val="28"/>
                <w:lang w:val="ru-RU"/>
              </w:rPr>
              <w:t xml:space="preserve"> -  Соловьева М.Ю. - депутат совета депутатов Казенно-Майданского сельского поселения</w:t>
            </w:r>
          </w:p>
          <w:p>
            <w:pPr>
              <w:widowControl/>
              <w:autoSpaceDN/>
              <w:spacing w:line="273" w:lineRule="auto"/>
              <w:jc w:val="left"/>
              <w:rPr>
                <w:rFonts w:ascii="Times New Roman" w:cs="Times New Roman"/>
              </w:rPr>
            </w:pPr>
          </w:p>
          <w:p>
            <w:pPr>
              <w:widowControl/>
              <w:autoSpaceDN/>
              <w:spacing w:line="273" w:lineRule="auto"/>
              <w:jc w:val="left"/>
              <w:rPr>
                <w:rFonts w:ascii="Times New Roman" w:cs="Times New Roman"/>
              </w:rPr>
            </w:pPr>
          </w:p>
          <w:p>
            <w:pPr>
              <w:widowControl/>
              <w:autoSpaceDN/>
              <w:spacing w:line="273" w:lineRule="auto"/>
              <w:jc w:val="left"/>
              <w:rPr>
                <w:rFonts w:ascii="Times New Roman" w:cs="Times New Roman"/>
              </w:rPr>
            </w:pPr>
          </w:p>
          <w:p>
            <w:pPr>
              <w:widowControl/>
              <w:autoSpaceDN/>
              <w:spacing w:line="273" w:lineRule="auto"/>
              <w:jc w:val="left"/>
              <w:rPr>
                <w:rFonts w:ascii="Times New Roman" w:cs="Times New Roman"/>
              </w:rPr>
            </w:pPr>
          </w:p>
          <w:p>
            <w:pPr>
              <w:widowControl/>
              <w:autoSpaceDN/>
              <w:spacing w:line="273" w:lineRule="auto"/>
              <w:jc w:val="left"/>
              <w:rPr>
                <w:rFonts w:ascii="Times New Roman" w:cs="Times New Roman"/>
              </w:rPr>
            </w:pPr>
          </w:p>
          <w:p>
            <w:pPr>
              <w:widowControl/>
              <w:autoSpaceDN/>
              <w:spacing w:line="273" w:lineRule="auto"/>
              <w:jc w:val="left"/>
              <w:rPr>
                <w:rFonts w:ascii="Times New Roman" w:cs="Times New Roman"/>
              </w:rPr>
            </w:pPr>
          </w:p>
        </w:tc>
      </w:tr>
    </w:tbl>
    <w:p>
      <w:pPr>
        <w:pStyle w:val="6"/>
        <w:shd w:val="clear" w:color="auto" w:fill="F8FAFB"/>
        <w:ind w:left="4820"/>
        <w:rPr>
          <w:rFonts w:ascii="Times New Roman"/>
          <w:color w:val="292D24"/>
        </w:rPr>
      </w:pPr>
    </w:p>
    <w:p>
      <w:pPr>
        <w:pStyle w:val="6"/>
        <w:shd w:val="clear" w:color="auto" w:fill="F8FAFB"/>
        <w:ind w:left="4820"/>
        <w:rPr>
          <w:rFonts w:ascii="Times New Roman"/>
          <w:color w:val="292D24"/>
        </w:rPr>
      </w:pPr>
    </w:p>
    <w:p>
      <w:pPr>
        <w:pStyle w:val="6"/>
        <w:shd w:val="clear" w:color="auto" w:fill="F8FAFB"/>
        <w:ind w:left="4820"/>
        <w:rPr>
          <w:rFonts w:ascii="Times New Roman"/>
          <w:color w:val="292D24"/>
        </w:rPr>
      </w:pPr>
    </w:p>
    <w:p>
      <w:pPr>
        <w:pStyle w:val="6"/>
        <w:shd w:val="clear" w:color="auto" w:fill="F8FAFB"/>
        <w:ind w:left="4820"/>
        <w:rPr>
          <w:rFonts w:ascii="Times New Roman"/>
          <w:color w:val="292D24"/>
        </w:rPr>
      </w:pPr>
      <w:r>
        <w:rPr>
          <w:rFonts w:ascii="Times New Roman"/>
          <w:color w:val="292D24"/>
        </w:rPr>
        <w:t xml:space="preserve">        </w:t>
      </w:r>
    </w:p>
    <w:p>
      <w:pPr>
        <w:pStyle w:val="6"/>
        <w:shd w:val="clear" w:color="auto" w:fill="F8FAFB"/>
        <w:ind w:left="4820"/>
        <w:rPr>
          <w:rFonts w:ascii="Times New Roman"/>
          <w:color w:val="292D24"/>
        </w:rPr>
      </w:pPr>
      <w:r>
        <w:rPr>
          <w:rFonts w:ascii="Times New Roman"/>
          <w:color w:val="292D24"/>
        </w:rPr>
        <w:t xml:space="preserve">                                                                                                             Приложение 2                                                            к постановлению администрации              Казенно-Майданского  сельского поселения  Ковылкинского муниципального района Республики Мордовия</w:t>
      </w:r>
    </w:p>
    <w:p>
      <w:pPr>
        <w:pStyle w:val="6"/>
        <w:shd w:val="clear" w:color="auto" w:fill="F8FAFB"/>
        <w:ind w:left="4820"/>
        <w:rPr>
          <w:rFonts w:ascii="Times New Roman"/>
          <w:color w:val="292D24"/>
        </w:rPr>
      </w:pPr>
      <w:r>
        <w:rPr>
          <w:rFonts w:ascii="Times New Roman"/>
          <w:color w:val="292D24"/>
        </w:rPr>
        <w:t>от «</w:t>
      </w:r>
      <w:r>
        <w:rPr>
          <w:rFonts w:hint="default" w:ascii="Times New Roman"/>
          <w:color w:val="292D24"/>
          <w:lang w:val="ru-RU"/>
        </w:rPr>
        <w:t xml:space="preserve"> 16 </w:t>
      </w:r>
      <w:r>
        <w:rPr>
          <w:rFonts w:ascii="Times New Roman"/>
          <w:color w:val="292D24"/>
        </w:rPr>
        <w:t xml:space="preserve">» </w:t>
      </w:r>
      <w:r>
        <w:rPr>
          <w:rFonts w:hint="default" w:ascii="Times New Roman"/>
          <w:color w:val="292D24"/>
          <w:lang w:val="ru-RU"/>
        </w:rPr>
        <w:t xml:space="preserve">  мая</w:t>
      </w:r>
      <w:r>
        <w:rPr>
          <w:rFonts w:ascii="Times New Roman"/>
          <w:color w:val="292D24"/>
        </w:rPr>
        <w:t xml:space="preserve">  2022 г.    № </w:t>
      </w:r>
      <w:r>
        <w:rPr>
          <w:rFonts w:hint="default" w:ascii="Times New Roman"/>
          <w:color w:val="292D24"/>
          <w:lang w:val="ru-RU"/>
        </w:rPr>
        <w:t>35</w:t>
      </w:r>
      <w:r>
        <w:rPr>
          <w:rFonts w:ascii="Times New Roman"/>
          <w:color w:val="292D24"/>
        </w:rPr>
        <w:t xml:space="preserve"> </w:t>
      </w:r>
    </w:p>
    <w:p>
      <w:pPr>
        <w:pStyle w:val="6"/>
        <w:shd w:val="clear" w:color="auto" w:fill="F8FAFB"/>
        <w:rPr>
          <w:rFonts w:ascii="Times New Roman"/>
          <w:color w:val="292D24"/>
        </w:rPr>
      </w:pPr>
      <w:r>
        <w:rPr>
          <w:rFonts w:ascii="Times New Roman"/>
          <w:color w:val="292D24"/>
        </w:rPr>
        <w:t xml:space="preserve">                          </w:t>
      </w:r>
    </w:p>
    <w:p>
      <w:pPr>
        <w:pStyle w:val="6"/>
        <w:shd w:val="clear" w:color="auto" w:fill="F8FAFB"/>
        <w:jc w:val="center"/>
        <w:rPr>
          <w:rFonts w:ascii="Times New Roman"/>
          <w:color w:val="292D24"/>
        </w:rPr>
      </w:pPr>
      <w:r>
        <w:rPr>
          <w:rStyle w:val="7"/>
          <w:color w:val="292D24"/>
        </w:rPr>
        <w:t>ПОЛОЖЕНИЕ</w:t>
      </w:r>
    </w:p>
    <w:p>
      <w:pPr>
        <w:pStyle w:val="6"/>
        <w:shd w:val="clear" w:color="auto" w:fill="F8FAFB"/>
        <w:jc w:val="center"/>
        <w:rPr>
          <w:rFonts w:ascii="Times New Roman"/>
          <w:b/>
          <w:color w:val="292D24"/>
        </w:rPr>
      </w:pPr>
      <w:r>
        <w:rPr>
          <w:rStyle w:val="7"/>
          <w:color w:val="292D24"/>
        </w:rPr>
        <w:t xml:space="preserve">о комиссии по осуществлению закупок </w:t>
      </w:r>
      <w:r>
        <w:rPr>
          <w:rFonts w:ascii="Times New Roman"/>
          <w:b/>
          <w:color w:val="292D24"/>
        </w:rPr>
        <w:t xml:space="preserve">администрации Казенно-Майданского сельского поселения Ковылкинского муниципального района </w:t>
      </w:r>
    </w:p>
    <w:p>
      <w:pPr>
        <w:pStyle w:val="6"/>
        <w:shd w:val="clear" w:color="auto" w:fill="F8FAFB"/>
        <w:jc w:val="center"/>
        <w:rPr>
          <w:rFonts w:ascii="Times New Roman"/>
          <w:b/>
          <w:color w:val="292D24"/>
        </w:rPr>
      </w:pPr>
      <w:r>
        <w:rPr>
          <w:rFonts w:ascii="Times New Roman"/>
          <w:b/>
          <w:color w:val="292D24"/>
        </w:rPr>
        <w:t>Республики Мордовия</w:t>
      </w:r>
    </w:p>
    <w:p>
      <w:pPr>
        <w:pStyle w:val="6"/>
        <w:shd w:val="clear" w:color="auto" w:fill="F8FAFB"/>
        <w:jc w:val="center"/>
        <w:rPr>
          <w:rFonts w:ascii="Times New Roman"/>
          <w:color w:val="292D24"/>
        </w:rPr>
      </w:pPr>
      <w:r>
        <w:rPr>
          <w:rStyle w:val="7"/>
          <w:color w:val="292D24"/>
        </w:rPr>
        <w:t>1. Общие положения</w:t>
      </w:r>
    </w:p>
    <w:p>
      <w:pPr>
        <w:pStyle w:val="6"/>
        <w:shd w:val="clear" w:color="auto" w:fill="F8FAFB"/>
        <w:jc w:val="both"/>
        <w:rPr>
          <w:rFonts w:ascii="Times New Roman"/>
          <w:color w:val="292D24"/>
        </w:rPr>
      </w:pPr>
      <w:r>
        <w:rPr>
          <w:rFonts w:ascii="Times New Roman"/>
          <w:color w:val="292D24"/>
        </w:rPr>
        <w:t xml:space="preserve">            1.1. Настоящее Положение о Комиссии по</w:t>
      </w:r>
      <w:r>
        <w:rPr>
          <w:rStyle w:val="7"/>
          <w:b w:val="0"/>
          <w:color w:val="292D24"/>
        </w:rPr>
        <w:t xml:space="preserve"> осуществлению закупок</w:t>
      </w:r>
      <w:r>
        <w:rPr>
          <w:rFonts w:ascii="Times New Roman"/>
          <w:color w:val="292D24"/>
        </w:rPr>
        <w:t xml:space="preserve"> администрации Казенно-Майданского сельского поселения (далее - Положение) определяет состав, функции и порядок работы Комиссии по </w:t>
      </w:r>
      <w:r>
        <w:rPr>
          <w:rStyle w:val="7"/>
          <w:b w:val="0"/>
          <w:color w:val="292D24"/>
        </w:rPr>
        <w:t>осуществлению закупок</w:t>
      </w:r>
      <w:r>
        <w:rPr>
          <w:rFonts w:ascii="Times New Roman"/>
          <w:color w:val="292D24"/>
        </w:rPr>
        <w:t xml:space="preserve"> администрации Казенно-Майданского сельского поселения (далее – Комиссия, Комиссия по </w:t>
      </w:r>
      <w:r>
        <w:rPr>
          <w:rStyle w:val="7"/>
          <w:b w:val="0"/>
          <w:color w:val="292D24"/>
        </w:rPr>
        <w:t>осуществлению закупок</w:t>
      </w:r>
      <w:r>
        <w:rPr>
          <w:rFonts w:ascii="Times New Roman"/>
          <w:color w:val="292D24"/>
        </w:rPr>
        <w:t>) путем проведения конкурентных способов определения поставщиков (подрядчиков, исполнителей) для нужд администрации Казенно-Майданского сельского поселения (далее – администрации Казенно-Майданского сельского поселения, Заказчик).</w:t>
      </w:r>
    </w:p>
    <w:p>
      <w:pPr>
        <w:pStyle w:val="6"/>
        <w:shd w:val="clear" w:color="auto" w:fill="F8FAFB"/>
        <w:jc w:val="both"/>
        <w:rPr>
          <w:rFonts w:ascii="Times New Roman"/>
          <w:color w:val="292D24"/>
        </w:rPr>
      </w:pPr>
      <w:r>
        <w:rPr>
          <w:rFonts w:ascii="Times New Roman"/>
          <w:color w:val="292D24"/>
        </w:rPr>
        <w:t xml:space="preserve">  1.2.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нужд администрации Казенно-Майданского сельского поселения.</w:t>
      </w:r>
    </w:p>
    <w:p>
      <w:pPr>
        <w:pStyle w:val="6"/>
        <w:shd w:val="clear" w:color="auto" w:fill="F8FAFB"/>
        <w:jc w:val="both"/>
        <w:rPr>
          <w:rFonts w:ascii="Times New Roman"/>
          <w:color w:val="292D24"/>
        </w:rPr>
      </w:pPr>
      <w:r>
        <w:rPr>
          <w:rFonts w:ascii="Times New Roman"/>
          <w:color w:val="292D24"/>
        </w:rPr>
        <w:t xml:space="preserve">    1.3. Комиссия по </w:t>
      </w:r>
      <w:r>
        <w:rPr>
          <w:rStyle w:val="7"/>
          <w:b w:val="0"/>
          <w:color w:val="292D24"/>
        </w:rPr>
        <w:t>осуществлению закупок</w:t>
      </w:r>
      <w:r>
        <w:rPr>
          <w:rFonts w:ascii="Times New Roman"/>
          <w:color w:val="292D24"/>
        </w:rPr>
        <w:t xml:space="preserve"> в своей деятельности руководствуется Гражданским кодексом Российской Федерации, Бюджетным кодексом Российской Федерации, Федеральным законом от 05.05.2013 № 44-ФЗ «О контрактной системе в сфере закупок товаров, работ, услуг для обеспечения государственных и муниципальных нужд» (далее – ФЗ «О контрактной системе….»), иными нормативными правовыми актами Российской Федерации, а также настоящим Положением.</w:t>
      </w:r>
    </w:p>
    <w:p>
      <w:pPr>
        <w:pStyle w:val="6"/>
        <w:shd w:val="clear" w:color="auto" w:fill="F8FAFB"/>
        <w:jc w:val="both"/>
        <w:rPr>
          <w:rFonts w:ascii="Times New Roman"/>
          <w:color w:val="292D24"/>
        </w:rPr>
      </w:pPr>
      <w:r>
        <w:rPr>
          <w:rStyle w:val="7"/>
          <w:b w:val="0"/>
          <w:color w:val="292D24"/>
        </w:rPr>
        <w:t xml:space="preserve">            </w:t>
      </w:r>
      <w:r>
        <w:rPr>
          <w:rStyle w:val="7"/>
          <w:color w:val="292D24"/>
        </w:rPr>
        <w:t xml:space="preserve">                2. Порядок формирования Комиссии</w:t>
      </w:r>
    </w:p>
    <w:p>
      <w:pPr>
        <w:pStyle w:val="6"/>
        <w:shd w:val="clear" w:color="auto" w:fill="F8FAFB"/>
        <w:jc w:val="both"/>
        <w:rPr>
          <w:rFonts w:ascii="Times New Roman"/>
          <w:color w:val="292D24"/>
        </w:rPr>
      </w:pPr>
      <w:r>
        <w:rPr>
          <w:rFonts w:ascii="Times New Roman"/>
          <w:color w:val="292D24"/>
        </w:rPr>
        <w:t xml:space="preserve">  2.1. Состав Комиссии утверждается нормативно правовым актом администрации Казенно-Майданского сельского поселения. Из числа членов комиссии приказом назначается председатель комиссии, заместитель председателя комиссии, секретарь комиссии. Общее число членов единой комиссии должно быть не менее чем три человека.</w:t>
      </w:r>
    </w:p>
    <w:p>
      <w:pPr>
        <w:pStyle w:val="6"/>
        <w:shd w:val="clear" w:color="auto" w:fill="F8FAFB"/>
        <w:jc w:val="both"/>
        <w:rPr>
          <w:rFonts w:ascii="Times New Roman"/>
          <w:color w:val="292D24"/>
        </w:rPr>
      </w:pPr>
      <w:r>
        <w:rPr>
          <w:rFonts w:ascii="Times New Roman"/>
          <w:color w:val="292D24"/>
        </w:rPr>
        <w:t xml:space="preserve">2.2. Комиссия по </w:t>
      </w:r>
      <w:r>
        <w:rPr>
          <w:rStyle w:val="7"/>
          <w:b w:val="0"/>
          <w:color w:val="292D24"/>
        </w:rPr>
        <w:t>осуществлению закупок</w:t>
      </w:r>
      <w:r>
        <w:rPr>
          <w:rFonts w:ascii="Times New Roman"/>
          <w:color w:val="292D24"/>
        </w:rPr>
        <w:t xml:space="preserve"> формируется преимущественно из числа специалистов, прошедших профессиональную переподготовку или повышение квалификации в сфере закупок.</w:t>
      </w:r>
    </w:p>
    <w:p>
      <w:pPr>
        <w:pStyle w:val="6"/>
        <w:shd w:val="clear" w:color="auto" w:fill="F8FAFB"/>
        <w:jc w:val="both"/>
        <w:rPr>
          <w:rFonts w:ascii="Times New Roman"/>
          <w:color w:val="292D24"/>
        </w:rPr>
      </w:pPr>
      <w:r>
        <w:rPr>
          <w:rFonts w:ascii="Times New Roman"/>
          <w:color w:val="292D24"/>
        </w:rPr>
        <w:t xml:space="preserve"> 2.3.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ФЗ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pStyle w:val="6"/>
        <w:shd w:val="clear" w:color="auto" w:fill="F8FAFB"/>
        <w:jc w:val="both"/>
        <w:rPr>
          <w:rFonts w:ascii="Times New Roman"/>
          <w:color w:val="292D24"/>
        </w:rPr>
      </w:pPr>
      <w:r>
        <w:rPr>
          <w:rFonts w:ascii="Times New Roman"/>
          <w:color w:val="292D24"/>
        </w:rPr>
        <w:t xml:space="preserve">     2.4. Замена члена Комиссии осуществляется только на основании приказа Заказчика.</w:t>
      </w:r>
    </w:p>
    <w:p>
      <w:pPr>
        <w:pStyle w:val="6"/>
        <w:shd w:val="clear" w:color="auto" w:fill="F8FAFB"/>
        <w:jc w:val="both"/>
        <w:rPr>
          <w:rFonts w:ascii="Times New Roman"/>
          <w:color w:val="292D24"/>
        </w:rPr>
      </w:pPr>
      <w:r>
        <w:rPr>
          <w:rFonts w:ascii="Times New Roman"/>
          <w:color w:val="292D24"/>
        </w:rPr>
        <w:t xml:space="preserve"> 2.5. На заседания Комиссии могут приглашаться в качестве специалистов (консультантов) сотрудники структурных подразделений Заказчика, не являющиеся членами Комиссии, без предоставления им права голоса.</w:t>
      </w:r>
    </w:p>
    <w:p>
      <w:pPr>
        <w:pStyle w:val="6"/>
        <w:shd w:val="clear" w:color="auto" w:fill="F8FAFB"/>
        <w:jc w:val="both"/>
        <w:rPr>
          <w:rFonts w:ascii="Times New Roman"/>
          <w:color w:val="292D24"/>
        </w:rPr>
      </w:pPr>
      <w:r>
        <w:rPr>
          <w:rStyle w:val="7"/>
          <w:color w:val="292D24"/>
        </w:rPr>
        <w:t xml:space="preserve">                               3. Функции Комиссии</w:t>
      </w:r>
    </w:p>
    <w:p>
      <w:pPr>
        <w:pStyle w:val="6"/>
        <w:shd w:val="clear" w:color="auto" w:fill="F8FAFB"/>
        <w:jc w:val="both"/>
        <w:rPr>
          <w:rFonts w:ascii="Times New Roman"/>
          <w:color w:val="292D24"/>
        </w:rPr>
      </w:pPr>
      <w:r>
        <w:rPr>
          <w:rFonts w:ascii="Times New Roman"/>
          <w:color w:val="292D24"/>
        </w:rPr>
        <w:t xml:space="preserve"> 3.1.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(по поручению председателя – секретарем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6"/>
        <w:shd w:val="clear" w:color="auto" w:fill="F8FAFB"/>
        <w:jc w:val="center"/>
        <w:rPr>
          <w:rFonts w:ascii="Times New Roman"/>
          <w:b/>
          <w:color w:val="292D24"/>
        </w:rPr>
      </w:pPr>
      <w:r>
        <w:rPr>
          <w:rFonts w:ascii="Times New Roman"/>
          <w:b/>
          <w:color w:val="292D24"/>
        </w:rPr>
        <w:t>Основными функциями Комиссии являются:</w:t>
      </w:r>
    </w:p>
    <w:p>
      <w:pPr>
        <w:pStyle w:val="6"/>
        <w:shd w:val="clear" w:color="auto" w:fill="F8FAFB"/>
        <w:jc w:val="both"/>
        <w:rPr>
          <w:rFonts w:ascii="Times New Roman"/>
          <w:color w:val="292D24"/>
        </w:rPr>
      </w:pPr>
      <w:r>
        <w:rPr>
          <w:rFonts w:ascii="Times New Roman"/>
          <w:color w:val="292D24"/>
        </w:rPr>
        <w:t xml:space="preserve">   3.1.1. Рассмотрение первых частей заявок на участие в электронном конкурсе, направленных оператором электронной площадки, и принятие решений о признании первых частей заявок на участие в электронном конкурсе соответствующими извещению об осуществлении закупки или об отклонении заявок на участие;</w:t>
      </w:r>
    </w:p>
    <w:p>
      <w:pPr>
        <w:pStyle w:val="6"/>
        <w:shd w:val="clear" w:color="auto" w:fill="F8FAFB"/>
        <w:jc w:val="both"/>
        <w:rPr>
          <w:rFonts w:ascii="Times New Roman"/>
          <w:color w:val="292D24"/>
        </w:rPr>
      </w:pPr>
      <w:r>
        <w:rPr>
          <w:rFonts w:ascii="Times New Roman"/>
          <w:color w:val="292D24"/>
        </w:rPr>
        <w:t xml:space="preserve">    3.1.2. Осуществление оценки первых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критериям, предусмотренным законодательством о закупках;</w:t>
      </w:r>
    </w:p>
    <w:p>
      <w:pPr>
        <w:pStyle w:val="6"/>
        <w:shd w:val="clear" w:color="auto" w:fill="F8FAFB"/>
        <w:jc w:val="both"/>
        <w:rPr>
          <w:rFonts w:ascii="Times New Roman"/>
          <w:color w:val="292D24"/>
        </w:rPr>
      </w:pPr>
      <w:r>
        <w:rPr>
          <w:rFonts w:ascii="Times New Roman"/>
          <w:color w:val="292D24"/>
        </w:rPr>
        <w:t xml:space="preserve">    3.1.3. Подписание усиленными электронными подписями протокола рассмотрения и оценки первых частей заявок на участие в электронном конкурсе, формируемого с использованием электронной площадки;</w:t>
      </w:r>
    </w:p>
    <w:p>
      <w:pPr>
        <w:pStyle w:val="6"/>
        <w:shd w:val="clear" w:color="auto" w:fill="F8FAFB"/>
        <w:jc w:val="both"/>
        <w:rPr>
          <w:rFonts w:ascii="Times New Roman"/>
          <w:color w:val="292D24"/>
        </w:rPr>
      </w:pPr>
      <w:r>
        <w:rPr>
          <w:rFonts w:ascii="Times New Roman"/>
          <w:color w:val="292D24"/>
        </w:rPr>
        <w:t xml:space="preserve">   3.1.4. Рассмотрение вторых частей заявок на участие в электронном конкурсе, а также информации и документов, направленных оператором электронной площадки в соответствии с законодательством о закупках, и принятие решений о признании вторых частей заявок на участие в закупке соответствующими требованиям извещения об осуществлении закупки или об отклонении заявок на участие;</w:t>
      </w:r>
    </w:p>
    <w:p>
      <w:pPr>
        <w:pStyle w:val="6"/>
        <w:shd w:val="clear" w:color="auto" w:fill="F8FAFB"/>
        <w:jc w:val="both"/>
        <w:rPr>
          <w:rFonts w:ascii="Times New Roman"/>
          <w:color w:val="292D24"/>
        </w:rPr>
      </w:pPr>
      <w:r>
        <w:rPr>
          <w:rFonts w:ascii="Times New Roman"/>
          <w:color w:val="292D24"/>
        </w:rPr>
        <w:t xml:space="preserve">   3.1.5. Оценка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 предусмотренному законодательством о закупках; подписание усиленными электронными подписями протокола рассмотрения и оценки вторых частей заявок на участие в электронном конкурсе, формируемого с использованием электронной площадки;</w:t>
      </w:r>
    </w:p>
    <w:p>
      <w:pPr>
        <w:pStyle w:val="6"/>
        <w:shd w:val="clear" w:color="auto" w:fill="F8FAFB"/>
        <w:jc w:val="both"/>
        <w:rPr>
          <w:rFonts w:ascii="Times New Roman"/>
          <w:color w:val="292D24"/>
        </w:rPr>
      </w:pPr>
      <w:r>
        <w:rPr>
          <w:rFonts w:ascii="Times New Roman"/>
          <w:color w:val="292D24"/>
        </w:rPr>
        <w:t xml:space="preserve"> 3.1.6. Осуществление оценки ценовых предложений по критерию, предусмотренному законодательством о закупках;</w:t>
      </w:r>
    </w:p>
    <w:p>
      <w:pPr>
        <w:pStyle w:val="6"/>
        <w:shd w:val="clear" w:color="auto" w:fill="F8FAFB"/>
        <w:jc w:val="both"/>
        <w:rPr>
          <w:rFonts w:ascii="Times New Roman"/>
          <w:color w:val="292D24"/>
        </w:rPr>
      </w:pPr>
      <w:r>
        <w:rPr>
          <w:rFonts w:ascii="Times New Roman"/>
          <w:color w:val="292D24"/>
        </w:rPr>
        <w:t xml:space="preserve"> 3.1.7. 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частей заявок, рассмотрения и оценки вторых частей заявок), а также оценки ценовых предложений по критерию, предусмотренному законодательством о закупках,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закупке победителя электронного конкурса;</w:t>
      </w:r>
    </w:p>
    <w:p>
      <w:pPr>
        <w:pStyle w:val="6"/>
        <w:shd w:val="clear" w:color="auto" w:fill="F8FAFB"/>
        <w:jc w:val="both"/>
        <w:rPr>
          <w:rFonts w:ascii="Times New Roman"/>
          <w:color w:val="292D24"/>
        </w:rPr>
      </w:pPr>
      <w:r>
        <w:rPr>
          <w:rFonts w:ascii="Times New Roman"/>
          <w:color w:val="292D24"/>
        </w:rPr>
        <w:t xml:space="preserve"> 3.1.8.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w:t>
      </w:r>
    </w:p>
    <w:p>
      <w:pPr>
        <w:pStyle w:val="6"/>
        <w:shd w:val="clear" w:color="auto" w:fill="F8FAFB"/>
        <w:jc w:val="both"/>
        <w:rPr>
          <w:rFonts w:ascii="Times New Roman"/>
          <w:color w:val="292D24"/>
        </w:rPr>
      </w:pPr>
      <w:r>
        <w:rPr>
          <w:rFonts w:ascii="Times New Roman"/>
          <w:color w:val="292D24"/>
        </w:rPr>
        <w:t xml:space="preserve"> 3.1.9. Рассмотрение заявок на участие в электронном аукционе, информации и документов, направленных оператором электронной площадки в соответствии с законодательством о закупках, и принятие решения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pPr>
        <w:pStyle w:val="6"/>
        <w:shd w:val="clear" w:color="auto" w:fill="F8FAFB"/>
        <w:jc w:val="both"/>
        <w:rPr>
          <w:rFonts w:ascii="Times New Roman"/>
          <w:color w:val="292D24"/>
        </w:rPr>
      </w:pPr>
      <w:r>
        <w:rPr>
          <w:rFonts w:ascii="Times New Roman"/>
          <w:color w:val="292D24"/>
        </w:rPr>
        <w:t>3.1.10. Присвоение каждой заявке на участие в электронном аукционе,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присвоение первого номера заявке на участие в закупке победителя электронного аукциона;</w:t>
      </w:r>
    </w:p>
    <w:p>
      <w:pPr>
        <w:pStyle w:val="6"/>
        <w:shd w:val="clear" w:color="auto" w:fill="F8FAFB"/>
        <w:jc w:val="both"/>
        <w:rPr>
          <w:rFonts w:ascii="Times New Roman"/>
          <w:color w:val="292D24"/>
        </w:rPr>
      </w:pPr>
      <w:r>
        <w:rPr>
          <w:rFonts w:ascii="Times New Roman"/>
          <w:color w:val="292D24"/>
        </w:rPr>
        <w:t>3.1.11. Подписание усиленными электронными подписям протокола подведения итогов электронного аукциона, сформированного заказчиком с использованием электронной площадки;</w:t>
      </w:r>
    </w:p>
    <w:p>
      <w:pPr>
        <w:pStyle w:val="6"/>
        <w:shd w:val="clear" w:color="auto" w:fill="F8FAFB"/>
        <w:jc w:val="both"/>
        <w:rPr>
          <w:rFonts w:ascii="Times New Roman"/>
          <w:color w:val="292D24"/>
        </w:rPr>
      </w:pPr>
      <w:r>
        <w:rPr>
          <w:rFonts w:ascii="Times New Roman"/>
          <w:color w:val="292D24"/>
        </w:rPr>
        <w:t xml:space="preserve">   3.1.12. Рассмотрение заявок на участие в электронном запросе котировок, информации и документов, направленных оператором электронной площадки в соответствии с законодательством о закупках, и принятие решений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pPr>
        <w:pStyle w:val="6"/>
        <w:shd w:val="clear" w:color="auto" w:fill="F8FAFB"/>
        <w:jc w:val="both"/>
        <w:rPr>
          <w:rFonts w:ascii="Times New Roman"/>
          <w:color w:val="292D24"/>
        </w:rPr>
      </w:pPr>
      <w:r>
        <w:rPr>
          <w:rFonts w:ascii="Times New Roman"/>
          <w:color w:val="292D24"/>
        </w:rPr>
        <w:t xml:space="preserve"> 3.1.13. Присвоение каждой заявке на участие в электронном запросе котировок,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законодательством о закупках, предложенных участниками закупки, подавшими такие заявки,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электронном запросе котировок победителю электронного запроса котировок;</w:t>
      </w:r>
    </w:p>
    <w:p>
      <w:pPr>
        <w:pStyle w:val="6"/>
        <w:shd w:val="clear" w:color="auto" w:fill="F8FAFB"/>
        <w:jc w:val="both"/>
        <w:rPr>
          <w:rFonts w:ascii="Times New Roman"/>
          <w:color w:val="292D24"/>
        </w:rPr>
      </w:pPr>
      <w:r>
        <w:rPr>
          <w:rFonts w:ascii="Times New Roman"/>
          <w:color w:val="292D24"/>
        </w:rPr>
        <w:t>3.1.14. Подписание сформированного заказчиком с использованием электронной площадки протокола подведения итогов электронного запроса котировок усиленными электронными подписями;</w:t>
      </w:r>
    </w:p>
    <w:p>
      <w:pPr>
        <w:pStyle w:val="6"/>
        <w:shd w:val="clear" w:color="auto" w:fill="F8FAFB"/>
        <w:jc w:val="both"/>
        <w:rPr>
          <w:rFonts w:ascii="Times New Roman"/>
          <w:color w:val="292D24"/>
        </w:rPr>
      </w:pPr>
      <w:r>
        <w:rPr>
          <w:rFonts w:ascii="Times New Roman"/>
          <w:color w:val="292D24"/>
        </w:rPr>
        <w:t xml:space="preserve"> 3.1.15. Признание определения поставщика (подрядчика, исполнителя) несостоявшимся в случаях, предусмотренных законодательством о закупках;                                                                           3.1.16. Другие функции, определенные законодательством РФ.</w:t>
      </w:r>
    </w:p>
    <w:p>
      <w:pPr>
        <w:pStyle w:val="6"/>
        <w:shd w:val="clear" w:color="auto" w:fill="F8FAFB"/>
        <w:jc w:val="center"/>
        <w:rPr>
          <w:rFonts w:ascii="Times New Roman"/>
          <w:color w:val="292D24"/>
        </w:rPr>
      </w:pPr>
      <w:r>
        <w:rPr>
          <w:rStyle w:val="7"/>
          <w:color w:val="292D24"/>
        </w:rPr>
        <w:t>4. Полномочия Комиссии, ее отдельных членов</w:t>
      </w:r>
    </w:p>
    <w:p>
      <w:pPr>
        <w:pStyle w:val="6"/>
        <w:shd w:val="clear" w:color="auto" w:fill="F8FAFB"/>
        <w:rPr>
          <w:rFonts w:ascii="Times New Roman"/>
          <w:color w:val="292D24"/>
        </w:rPr>
      </w:pPr>
      <w:r>
        <w:rPr>
          <w:rFonts w:ascii="Times New Roman"/>
          <w:color w:val="292D24"/>
        </w:rPr>
        <w:t xml:space="preserve">  4.1. Комиссия обязана:</w:t>
      </w:r>
    </w:p>
    <w:p>
      <w:pPr>
        <w:pStyle w:val="6"/>
        <w:shd w:val="clear" w:color="auto" w:fill="F8FAFB"/>
        <w:jc w:val="both"/>
        <w:rPr>
          <w:rFonts w:ascii="Times New Roman"/>
          <w:color w:val="292D24"/>
        </w:rPr>
      </w:pPr>
      <w:r>
        <w:rPr>
          <w:rFonts w:ascii="Times New Roman"/>
          <w:color w:val="292D24"/>
        </w:rPr>
        <w:t xml:space="preserve"> 4.1.1. Комиссия по осуществлению закупок проверяет соответствие участников закупок единым требованиям, установленным законодательством о закупках, требованию об отсутствии в предусмотренном ФЗ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ФЗ «О контрактной системе….»,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pPr>
        <w:pStyle w:val="6"/>
        <w:shd w:val="clear" w:color="auto" w:fill="F8FAFB"/>
        <w:jc w:val="both"/>
        <w:rPr>
          <w:rFonts w:ascii="Times New Roman"/>
          <w:color w:val="292D24"/>
        </w:rPr>
      </w:pPr>
      <w:r>
        <w:rPr>
          <w:rFonts w:ascii="Times New Roman"/>
          <w:color w:val="292D24"/>
        </w:rPr>
        <w:t xml:space="preserve"> 4.1.2. Отклонять заявку на участие в определении поставщика (подрядчика, исполнителя) по основаниям, предусмотренным законодательством Российской Федерации в сфере закупок;</w:t>
      </w:r>
    </w:p>
    <w:p>
      <w:pPr>
        <w:pStyle w:val="6"/>
        <w:shd w:val="clear" w:color="auto" w:fill="F8FAFB"/>
        <w:jc w:val="both"/>
        <w:rPr>
          <w:rFonts w:ascii="Times New Roman"/>
          <w:color w:val="292D24"/>
        </w:rPr>
      </w:pPr>
      <w:r>
        <w:rPr>
          <w:rFonts w:ascii="Times New Roman"/>
          <w:color w:val="292D24"/>
        </w:rPr>
        <w:t xml:space="preserve"> 4.1.3.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о контрактной системе в сфере закупок;</w:t>
      </w:r>
    </w:p>
    <w:p>
      <w:pPr>
        <w:pStyle w:val="6"/>
        <w:shd w:val="clear" w:color="auto" w:fill="F8FAFB"/>
        <w:jc w:val="both"/>
        <w:rPr>
          <w:rFonts w:ascii="Times New Roman"/>
          <w:color w:val="292D24"/>
        </w:rPr>
      </w:pPr>
      <w:r>
        <w:rPr>
          <w:rFonts w:ascii="Times New Roman"/>
          <w:color w:val="292D24"/>
        </w:rPr>
        <w:t xml:space="preserve"> 4.1.4. Не допускать проведение переговоров членами комиссии с участником закупки в отношении заявок на участие в определении поставщика (подрядчика, исполнителя),</w:t>
      </w:r>
    </w:p>
    <w:p>
      <w:pPr>
        <w:pStyle w:val="6"/>
        <w:shd w:val="clear" w:color="auto" w:fill="F8FAFB"/>
        <w:jc w:val="both"/>
        <w:rPr>
          <w:rFonts w:ascii="Times New Roman"/>
          <w:color w:val="292D24"/>
        </w:rPr>
      </w:pPr>
      <w:r>
        <w:rPr>
          <w:rFonts w:ascii="Times New Roman"/>
          <w:color w:val="292D24"/>
        </w:rPr>
        <w:t xml:space="preserve"> 4.1.5. Осуществлять оценку ценовых предложений по критерию, предусмотренному законодательством о закупках, извещению об осуществлении закупки;</w:t>
      </w:r>
    </w:p>
    <w:p>
      <w:pPr>
        <w:pStyle w:val="6"/>
        <w:shd w:val="clear" w:color="auto" w:fill="F8FAFB"/>
        <w:jc w:val="center"/>
        <w:rPr>
          <w:rFonts w:ascii="Times New Roman"/>
          <w:b/>
          <w:color w:val="292D24"/>
        </w:rPr>
      </w:pPr>
      <w:r>
        <w:rPr>
          <w:rFonts w:ascii="Times New Roman"/>
          <w:b/>
          <w:color w:val="292D24"/>
        </w:rPr>
        <w:t>4.2. Комиссия вправе:</w:t>
      </w:r>
    </w:p>
    <w:p>
      <w:pPr>
        <w:pStyle w:val="6"/>
        <w:shd w:val="clear" w:color="auto" w:fill="F8FAFB"/>
        <w:jc w:val="both"/>
        <w:rPr>
          <w:rFonts w:ascii="Times New Roman"/>
          <w:color w:val="292D24"/>
        </w:rPr>
      </w:pPr>
      <w:r>
        <w:rPr>
          <w:rFonts w:ascii="Times New Roman"/>
          <w:color w:val="292D24"/>
        </w:rPr>
        <w:t xml:space="preserve">  4.2.1. В случаях, предусмотренных законодательством Российской Федерации в сфере закупок, отстранить участника закупки от участия в определении поставщика в любой момент до заключения контракта, если комиссия по осуществлению закупок обнаружит, что участник закупки не соответствует единым требованиям, установленным законодательством о закупках, требованию об отсутствии в предусмотренном ФЗ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ФЗ «О контрактной системе….»,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pPr>
        <w:pStyle w:val="6"/>
        <w:shd w:val="clear" w:color="auto" w:fill="F8FAFB"/>
        <w:jc w:val="both"/>
        <w:rPr>
          <w:rFonts w:ascii="Times New Roman"/>
          <w:color w:val="292D24"/>
        </w:rPr>
      </w:pPr>
      <w:r>
        <w:rPr>
          <w:rFonts w:ascii="Times New Roman"/>
          <w:color w:val="292D24"/>
        </w:rPr>
        <w:t xml:space="preserve"> 4.2.2. Проверять соответствие участников закупок требованиям, указанным в пунктах 3-5, 7, 8, 9, 11 части 1 статьи 31 ФЗ «О контрактной системе….», а также при проведении электронных процедур требованию, указанному в пункте 10 части 1 статьи 31 ФЗ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2_1 статьи 31 ФЗ «О контрактной системе….»;</w:t>
      </w:r>
    </w:p>
    <w:p>
      <w:pPr>
        <w:pStyle w:val="6"/>
        <w:shd w:val="clear" w:color="auto" w:fill="F8FAFB"/>
        <w:jc w:val="both"/>
        <w:rPr>
          <w:rFonts w:ascii="Times New Roman"/>
          <w:color w:val="292D24"/>
        </w:rPr>
      </w:pPr>
      <w:r>
        <w:rPr>
          <w:rFonts w:ascii="Times New Roman"/>
          <w:color w:val="292D24"/>
        </w:rPr>
        <w:t xml:space="preserve">  4.2.3. Запрашивать и получать в установленном порядке от структурных подразделений Заказчика информацию, необходимую для работы комиссии;</w:t>
      </w:r>
    </w:p>
    <w:p>
      <w:pPr>
        <w:pStyle w:val="6"/>
        <w:shd w:val="clear" w:color="auto" w:fill="F8FAFB"/>
        <w:jc w:val="both"/>
        <w:rPr>
          <w:rFonts w:ascii="Times New Roman"/>
          <w:color w:val="292D24"/>
        </w:rPr>
      </w:pPr>
      <w:r>
        <w:rPr>
          <w:rFonts w:ascii="Times New Roman"/>
          <w:color w:val="292D24"/>
        </w:rPr>
        <w:t>4.3. Комиссия имеет также иные права и несет иные обязанности, установленные законодательством Российской Федерации.</w:t>
      </w:r>
    </w:p>
    <w:p>
      <w:pPr>
        <w:pStyle w:val="6"/>
        <w:shd w:val="clear" w:color="auto" w:fill="F8FAFB"/>
        <w:jc w:val="center"/>
        <w:rPr>
          <w:rFonts w:ascii="Times New Roman"/>
          <w:b/>
          <w:color w:val="292D24"/>
        </w:rPr>
      </w:pPr>
      <w:r>
        <w:rPr>
          <w:rFonts w:ascii="Times New Roman"/>
          <w:b/>
          <w:color w:val="292D24"/>
        </w:rPr>
        <w:t>4.4. Члены Комиссии обязаны:</w:t>
      </w:r>
    </w:p>
    <w:p>
      <w:pPr>
        <w:pStyle w:val="6"/>
        <w:shd w:val="clear" w:color="auto" w:fill="F8FAFB"/>
        <w:jc w:val="both"/>
        <w:rPr>
          <w:rFonts w:ascii="Times New Roman"/>
          <w:color w:val="292D24"/>
        </w:rPr>
      </w:pPr>
      <w:r>
        <w:rPr>
          <w:rFonts w:ascii="Times New Roman"/>
          <w:color w:val="292D24"/>
        </w:rPr>
        <w:t xml:space="preserve"> 4.4.1.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pPr>
        <w:pStyle w:val="6"/>
        <w:shd w:val="clear" w:color="auto" w:fill="F8FAFB"/>
        <w:jc w:val="center"/>
        <w:rPr>
          <w:rFonts w:ascii="Times New Roman"/>
          <w:b/>
          <w:color w:val="292D24"/>
        </w:rPr>
      </w:pPr>
      <w:r>
        <w:rPr>
          <w:rFonts w:ascii="Times New Roman"/>
          <w:b/>
          <w:color w:val="292D24"/>
        </w:rPr>
        <w:t>4.4.2. Лично присутствовать на заседаниях Комиссии;</w:t>
      </w:r>
    </w:p>
    <w:p>
      <w:pPr>
        <w:pStyle w:val="6"/>
        <w:shd w:val="clear" w:color="auto" w:fill="F8FAFB"/>
        <w:jc w:val="both"/>
        <w:rPr>
          <w:rFonts w:ascii="Times New Roman"/>
          <w:color w:val="292D24"/>
        </w:rPr>
      </w:pPr>
      <w:r>
        <w:rPr>
          <w:rFonts w:ascii="Times New Roman"/>
          <w:color w:val="292D24"/>
        </w:rPr>
        <w:t xml:space="preserve"> 4.4.3. Рассматривать заявки на участие в электронных конкурсах, электронных аукционах, электронных запросах котировок и принимать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или об отклонении заявок на участие в определении поставщиков (подрядчиков, исполнителей), в соответствии с требованиями ФЗ «О контрактной системе….» оценивать ценовые предложения, присваивать первые номера заявкам победителей соответствующего конкурентного способа определения поставщиков (подрядчиков, исполнителей), принимать решение о признании определения поставщика (подрядчика, исполнителя) несостоявшимся в случаях, установленных законодательством о закупках;</w:t>
      </w:r>
    </w:p>
    <w:p>
      <w:pPr>
        <w:pStyle w:val="6"/>
        <w:shd w:val="clear" w:color="auto" w:fill="F8FAFB"/>
        <w:jc w:val="center"/>
        <w:rPr>
          <w:rFonts w:ascii="Times New Roman"/>
          <w:b/>
          <w:color w:val="292D24"/>
        </w:rPr>
      </w:pPr>
      <w:r>
        <w:rPr>
          <w:rFonts w:ascii="Times New Roman"/>
          <w:b/>
          <w:color w:val="292D24"/>
        </w:rPr>
        <w:t>4.5. Члены Комиссии вправе:</w:t>
      </w:r>
    </w:p>
    <w:p>
      <w:pPr>
        <w:pStyle w:val="6"/>
        <w:shd w:val="clear" w:color="auto" w:fill="F8FAFB"/>
        <w:jc w:val="both"/>
        <w:rPr>
          <w:rFonts w:ascii="Times New Roman"/>
          <w:color w:val="292D24"/>
        </w:rPr>
      </w:pPr>
      <w:r>
        <w:rPr>
          <w:rFonts w:ascii="Times New Roman"/>
          <w:color w:val="292D24"/>
        </w:rPr>
        <w:t xml:space="preserve"> 4.5.1. Знакомиться со всеми представленными на рассмотрение документами и сведениями, составляющими заявку на участие в электронном конкурсе, электронном аукционе, электронном запросе котировок;</w:t>
      </w:r>
    </w:p>
    <w:p>
      <w:pPr>
        <w:pStyle w:val="6"/>
        <w:shd w:val="clear" w:color="auto" w:fill="F8FAFB"/>
        <w:jc w:val="both"/>
        <w:rPr>
          <w:rFonts w:ascii="Times New Roman"/>
          <w:color w:val="292D24"/>
        </w:rPr>
      </w:pPr>
      <w:r>
        <w:rPr>
          <w:rFonts w:ascii="Times New Roman"/>
          <w:color w:val="292D24"/>
        </w:rPr>
        <w:t xml:space="preserve"> 4.5.2. Выступать по вопросам повестки дня на заседаниях Комиссии;</w:t>
      </w:r>
    </w:p>
    <w:p>
      <w:pPr>
        <w:pStyle w:val="6"/>
        <w:shd w:val="clear" w:color="auto" w:fill="F8FAFB"/>
        <w:jc w:val="both"/>
        <w:rPr>
          <w:rFonts w:ascii="Times New Roman"/>
          <w:color w:val="292D24"/>
        </w:rPr>
      </w:pPr>
      <w:r>
        <w:rPr>
          <w:rFonts w:ascii="Times New Roman"/>
          <w:color w:val="292D24"/>
        </w:rPr>
        <w:t xml:space="preserve"> 4.5.3. Проверять правильность отражения своего решения в протоколах рассмотрения и оценки первых частей заявок на участие в электронном конкурсе, протоколах рассмотрения и оценки вторых частей заявок на участие в электронном конкурсе, протоколах подведения итогов электронного конкурса, протоколах подведения итогов электронного аукциона, протоколах подведения итогов электронного запроса котировок;</w:t>
      </w:r>
    </w:p>
    <w:p>
      <w:pPr>
        <w:pStyle w:val="6"/>
        <w:shd w:val="clear" w:color="auto" w:fill="F8FAFB"/>
        <w:jc w:val="both"/>
        <w:rPr>
          <w:rFonts w:ascii="Times New Roman"/>
          <w:color w:val="292D24"/>
        </w:rPr>
      </w:pPr>
      <w:r>
        <w:rPr>
          <w:rFonts w:ascii="Times New Roman"/>
          <w:color w:val="292D24"/>
        </w:rPr>
        <w:t xml:space="preserve"> 4.6. Председатель Комиссии (а в его отсутствие - заместитель председателя Комиссии):</w:t>
      </w:r>
    </w:p>
    <w:p>
      <w:pPr>
        <w:pStyle w:val="6"/>
        <w:shd w:val="clear" w:color="auto" w:fill="F8FAFB"/>
        <w:jc w:val="both"/>
        <w:rPr>
          <w:rFonts w:ascii="Times New Roman"/>
          <w:color w:val="292D24"/>
        </w:rPr>
      </w:pPr>
      <w:r>
        <w:rPr>
          <w:rFonts w:ascii="Times New Roman"/>
          <w:color w:val="292D24"/>
        </w:rPr>
        <w:t>4.6.1. Осуществляет общее руководство работой Комиссии и обеспечивает выполнение настоящего Положения;</w:t>
      </w:r>
    </w:p>
    <w:p>
      <w:pPr>
        <w:pStyle w:val="6"/>
        <w:shd w:val="clear" w:color="auto" w:fill="F8FAFB"/>
        <w:jc w:val="both"/>
        <w:rPr>
          <w:rFonts w:ascii="Times New Roman"/>
          <w:color w:val="292D24"/>
        </w:rPr>
      </w:pPr>
      <w:r>
        <w:rPr>
          <w:rFonts w:ascii="Times New Roman"/>
          <w:color w:val="292D24"/>
        </w:rPr>
        <w:t>4.6.2. Открывает и ведет заседания единой комиссии, объявляет перерывы;</w:t>
      </w:r>
    </w:p>
    <w:p>
      <w:pPr>
        <w:pStyle w:val="6"/>
        <w:shd w:val="clear" w:color="auto" w:fill="F8FAFB"/>
        <w:jc w:val="both"/>
        <w:rPr>
          <w:rFonts w:ascii="Times New Roman"/>
          <w:color w:val="292D24"/>
        </w:rPr>
      </w:pPr>
      <w:r>
        <w:rPr>
          <w:rFonts w:ascii="Times New Roman"/>
          <w:color w:val="292D24"/>
        </w:rPr>
        <w:t xml:space="preserve"> 4.6.3. Объявляет состав Комиссии;</w:t>
      </w:r>
    </w:p>
    <w:p>
      <w:pPr>
        <w:pStyle w:val="6"/>
        <w:shd w:val="clear" w:color="auto" w:fill="F8FAFB"/>
        <w:jc w:val="both"/>
        <w:rPr>
          <w:rFonts w:ascii="Times New Roman"/>
          <w:color w:val="292D24"/>
        </w:rPr>
      </w:pPr>
      <w:r>
        <w:rPr>
          <w:rFonts w:ascii="Times New Roman"/>
          <w:color w:val="292D24"/>
        </w:rPr>
        <w:t xml:space="preserve"> 4.6.4. Определяет порядок рассмотрения обсуждаемых вопросов;</w:t>
      </w:r>
    </w:p>
    <w:p>
      <w:pPr>
        <w:pStyle w:val="6"/>
        <w:shd w:val="clear" w:color="auto" w:fill="F8FAFB"/>
        <w:jc w:val="both"/>
        <w:rPr>
          <w:rFonts w:ascii="Times New Roman"/>
          <w:color w:val="292D24"/>
        </w:rPr>
      </w:pPr>
      <w:r>
        <w:rPr>
          <w:rFonts w:ascii="Times New Roman"/>
          <w:color w:val="292D24"/>
        </w:rPr>
        <w:t xml:space="preserve"> 4.6.5. Подписывает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 подведения итогов электронного запроса котировок;</w:t>
      </w:r>
    </w:p>
    <w:p>
      <w:pPr>
        <w:pStyle w:val="6"/>
        <w:shd w:val="clear" w:color="auto" w:fill="F8FAFB"/>
        <w:jc w:val="both"/>
        <w:rPr>
          <w:rFonts w:ascii="Times New Roman"/>
          <w:color w:val="292D24"/>
        </w:rPr>
      </w:pPr>
      <w:r>
        <w:rPr>
          <w:rFonts w:ascii="Times New Roman"/>
          <w:color w:val="292D24"/>
        </w:rPr>
        <w:t>4.6.7. Несет персональную ответственность за выполнение задач, возложенных на Комиссию по размещению заказов и осуществление ее функций;</w:t>
      </w:r>
    </w:p>
    <w:p>
      <w:pPr>
        <w:pStyle w:val="6"/>
        <w:shd w:val="clear" w:color="auto" w:fill="F8FAFB"/>
        <w:jc w:val="both"/>
        <w:rPr>
          <w:rFonts w:ascii="Times New Roman"/>
          <w:color w:val="292D24"/>
        </w:rPr>
      </w:pPr>
      <w:r>
        <w:rPr>
          <w:rFonts w:ascii="Times New Roman"/>
          <w:color w:val="292D24"/>
        </w:rPr>
        <w:t>4.6.8. Осуществляет иные действия в соответствии с законодательством Российской Федерации и настоящим Положением.</w:t>
      </w:r>
    </w:p>
    <w:p>
      <w:pPr>
        <w:pStyle w:val="6"/>
        <w:shd w:val="clear" w:color="auto" w:fill="F8FAFB"/>
        <w:jc w:val="center"/>
        <w:rPr>
          <w:rFonts w:ascii="Times New Roman"/>
          <w:b/>
          <w:color w:val="292D24"/>
        </w:rPr>
      </w:pPr>
      <w:r>
        <w:rPr>
          <w:rFonts w:ascii="Times New Roman"/>
          <w:b/>
          <w:color w:val="292D24"/>
        </w:rPr>
        <w:t>4.7. Члены Комиссии:</w:t>
      </w:r>
    </w:p>
    <w:p>
      <w:pPr>
        <w:pStyle w:val="6"/>
        <w:shd w:val="clear" w:color="auto" w:fill="F8FAFB"/>
        <w:rPr>
          <w:rFonts w:ascii="Times New Roman"/>
          <w:b/>
          <w:color w:val="292D24"/>
        </w:rPr>
      </w:pPr>
      <w:r>
        <w:rPr>
          <w:rFonts w:ascii="Times New Roman"/>
          <w:color w:val="292D24"/>
        </w:rPr>
        <w:t xml:space="preserve"> 4.7.1. Присутствуют на заседаниях Комиссии и принимают решения по вопросам, отнесенных к компетенции комиссии;</w:t>
      </w:r>
    </w:p>
    <w:p>
      <w:pPr>
        <w:pStyle w:val="6"/>
        <w:shd w:val="clear" w:color="auto" w:fill="F8FAFB"/>
        <w:jc w:val="both"/>
        <w:rPr>
          <w:rFonts w:ascii="Times New Roman"/>
          <w:b/>
          <w:color w:val="292D24"/>
        </w:rPr>
      </w:pPr>
      <w:r>
        <w:rPr>
          <w:rFonts w:ascii="Times New Roman"/>
          <w:color w:val="292D24"/>
        </w:rPr>
        <w:t xml:space="preserve"> 4.7.2. Осуществляют рассмотрение заявок на участие в электронных конкурсах, электронных аукционах, электронных запросах котировок и принимают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 документации о закупке, или об отклонении заявок на участие в определении поставщиков (подрядчиков, исполнителей), оценивают ценовые предложения, присваивают первые номера заявкам  победителям соответствующего конкурентного способа определения поставщиков (подрядчиков, исполнителей) в соответствии с требованиями ФЗ «О контрактной системе….»;</w:t>
      </w:r>
    </w:p>
    <w:p>
      <w:pPr>
        <w:pStyle w:val="6"/>
        <w:shd w:val="clear" w:color="auto" w:fill="F8FAFB"/>
        <w:jc w:val="both"/>
        <w:rPr>
          <w:rFonts w:ascii="Times New Roman"/>
          <w:color w:val="292D24"/>
        </w:rPr>
      </w:pPr>
      <w:r>
        <w:rPr>
          <w:rFonts w:ascii="Times New Roman"/>
          <w:color w:val="292D24"/>
        </w:rPr>
        <w:t xml:space="preserve"> 4.7.3. Подписывают усиленными электронными подписями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протоколы подведения итогов электронного запроса котировок;</w:t>
      </w:r>
    </w:p>
    <w:p>
      <w:pPr>
        <w:pStyle w:val="6"/>
        <w:shd w:val="clear" w:color="auto" w:fill="F8FAFB"/>
        <w:jc w:val="both"/>
        <w:rPr>
          <w:rFonts w:ascii="Times New Roman"/>
          <w:color w:val="292D24"/>
        </w:rPr>
      </w:pPr>
      <w:r>
        <w:rPr>
          <w:rFonts w:ascii="Times New Roman"/>
          <w:color w:val="292D24"/>
        </w:rPr>
        <w:t>4.7.4. Выполняют в установленные сроки поручения председателя Комиссии;</w:t>
      </w:r>
    </w:p>
    <w:p>
      <w:pPr>
        <w:pStyle w:val="6"/>
        <w:shd w:val="clear" w:color="auto" w:fill="F8FAFB"/>
        <w:jc w:val="both"/>
        <w:rPr>
          <w:rFonts w:ascii="Times New Roman"/>
          <w:color w:val="292D24"/>
        </w:rPr>
      </w:pPr>
      <w:r>
        <w:rPr>
          <w:rFonts w:ascii="Times New Roman"/>
          <w:color w:val="292D24"/>
        </w:rPr>
        <w:t xml:space="preserve"> 4.7.5. По поручению председателя (заместителя председателя) Комиссии осуществляют юридическое сопровождение процедур размещения заказа, в том числе экспертный анализ проектов государственных контрактов;</w:t>
      </w:r>
    </w:p>
    <w:p>
      <w:pPr>
        <w:pStyle w:val="6"/>
        <w:shd w:val="clear" w:color="auto" w:fill="F8FAFB"/>
        <w:jc w:val="both"/>
        <w:rPr>
          <w:rFonts w:ascii="Times New Roman"/>
          <w:color w:val="292D24"/>
        </w:rPr>
      </w:pPr>
      <w:r>
        <w:rPr>
          <w:rFonts w:ascii="Times New Roman"/>
          <w:color w:val="292D24"/>
        </w:rPr>
        <w:t xml:space="preserve"> 4.7.6. По поручению председателя (заместителя председателя) Комиссии осуществляют экономическое сопровождение процедур размещения заказа, в том числе экспертный анализ заявок на участие в электронном конкурсе, электронном аукционе, в проведении электронного запроса котировок; передают информацию о закупке в контрактную службу для включения в Реестр заключенных государственных контрактов;</w:t>
      </w:r>
    </w:p>
    <w:p>
      <w:pPr>
        <w:pStyle w:val="6"/>
        <w:shd w:val="clear" w:color="auto" w:fill="F8FAFB"/>
        <w:jc w:val="both"/>
        <w:rPr>
          <w:rFonts w:ascii="Times New Roman"/>
          <w:color w:val="292D24"/>
        </w:rPr>
      </w:pPr>
      <w:r>
        <w:rPr>
          <w:rFonts w:ascii="Times New Roman"/>
          <w:color w:val="292D24"/>
        </w:rPr>
        <w:t xml:space="preserve"> 4.7.7. Осуществляют иные действия в соответствии с законодательством Российской Федерации и настоящим Положением.</w:t>
      </w:r>
    </w:p>
    <w:p>
      <w:pPr>
        <w:pStyle w:val="6"/>
        <w:shd w:val="clear" w:color="auto" w:fill="F8FAFB"/>
        <w:jc w:val="center"/>
        <w:rPr>
          <w:rFonts w:ascii="Times New Roman"/>
          <w:b/>
          <w:color w:val="292D24"/>
        </w:rPr>
      </w:pPr>
      <w:r>
        <w:rPr>
          <w:rFonts w:ascii="Times New Roman"/>
          <w:b/>
          <w:color w:val="292D24"/>
        </w:rPr>
        <w:t>4.8. Секретарь Комиссии:</w:t>
      </w:r>
    </w:p>
    <w:p>
      <w:pPr>
        <w:pStyle w:val="6"/>
        <w:shd w:val="clear" w:color="auto" w:fill="F8FAFB"/>
        <w:jc w:val="both"/>
        <w:rPr>
          <w:rFonts w:ascii="Times New Roman"/>
          <w:color w:val="292D24"/>
        </w:rPr>
      </w:pPr>
      <w:r>
        <w:rPr>
          <w:rFonts w:ascii="Times New Roman"/>
          <w:color w:val="292D24"/>
        </w:rPr>
        <w:t xml:space="preserve"> 4.8.1.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по поручению председателя извещает лиц, принимающих участие в работе Комиссии, о времени и месте проведения заседаний Комиссии;</w:t>
      </w:r>
    </w:p>
    <w:p>
      <w:pPr>
        <w:pStyle w:val="6"/>
        <w:shd w:val="clear" w:color="auto" w:fill="F8FAFB"/>
        <w:jc w:val="both"/>
        <w:rPr>
          <w:rFonts w:ascii="Times New Roman"/>
          <w:color w:val="292D24"/>
        </w:rPr>
      </w:pPr>
      <w:r>
        <w:rPr>
          <w:rFonts w:ascii="Times New Roman"/>
          <w:color w:val="292D24"/>
        </w:rPr>
        <w:t xml:space="preserve"> 4.8.2. По поручению председателя (заместителя председателя)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p>
    <w:p>
      <w:pPr>
        <w:pStyle w:val="6"/>
        <w:shd w:val="clear" w:color="auto" w:fill="F8FAFB"/>
        <w:jc w:val="both"/>
        <w:rPr>
          <w:rFonts w:ascii="Times New Roman"/>
          <w:color w:val="292D24"/>
        </w:rPr>
      </w:pPr>
      <w:r>
        <w:rPr>
          <w:rFonts w:ascii="Times New Roman"/>
          <w:color w:val="292D24"/>
        </w:rPr>
        <w:t>4.8.3. Осуществляет иные действия организационно-технического характера в соответствии с законодательством Российской Федерации, а также настоящим Положением.</w:t>
      </w:r>
    </w:p>
    <w:p>
      <w:pPr>
        <w:pStyle w:val="6"/>
        <w:shd w:val="clear" w:color="auto" w:fill="F8FAFB"/>
        <w:jc w:val="center"/>
        <w:rPr>
          <w:rFonts w:ascii="Times New Roman"/>
          <w:color w:val="292D24"/>
        </w:rPr>
      </w:pPr>
      <w:r>
        <w:rPr>
          <w:rStyle w:val="7"/>
          <w:color w:val="292D24"/>
        </w:rPr>
        <w:t>5. Порядок работы Комиссии</w:t>
      </w:r>
    </w:p>
    <w:p>
      <w:pPr>
        <w:pStyle w:val="6"/>
        <w:shd w:val="clear" w:color="auto" w:fill="F8FAFB"/>
        <w:jc w:val="both"/>
        <w:rPr>
          <w:rFonts w:ascii="Times New Roman"/>
          <w:color w:val="292D24"/>
        </w:rPr>
      </w:pPr>
      <w:r>
        <w:rPr>
          <w:rFonts w:ascii="Times New Roman"/>
          <w:color w:val="292D24"/>
        </w:rPr>
        <w:t>5.1. Работа Комиссии осуществляется на ее заседаниях.</w:t>
      </w:r>
    </w:p>
    <w:p>
      <w:pPr>
        <w:pStyle w:val="6"/>
        <w:shd w:val="clear" w:color="auto" w:fill="F8FAFB"/>
        <w:jc w:val="both"/>
        <w:rPr>
          <w:rFonts w:ascii="Times New Roman"/>
          <w:color w:val="292D24"/>
        </w:rPr>
      </w:pPr>
      <w:r>
        <w:rPr>
          <w:rFonts w:ascii="Times New Roman"/>
          <w:color w:val="292D24"/>
        </w:rPr>
        <w:t xml:space="preserve"> 5.2. Материалы к заседанию Комиссии готовит секретарь комиссии.</w:t>
      </w:r>
    </w:p>
    <w:p>
      <w:pPr>
        <w:pStyle w:val="6"/>
        <w:shd w:val="clear" w:color="auto" w:fill="F8FAFB"/>
        <w:jc w:val="both"/>
        <w:rPr>
          <w:rFonts w:ascii="Times New Roman"/>
          <w:color w:val="292D24"/>
        </w:rPr>
      </w:pPr>
      <w:r>
        <w:rPr>
          <w:rFonts w:ascii="Times New Roman"/>
          <w:color w:val="292D24"/>
        </w:rPr>
        <w:t xml:space="preserve">  5.3. Комиссия правомочна осуществлять свои функции, если на ее заседании присутствует не менее чем пятьдесят процентов от общего числа ее членов. Члены Комиссии принимают участие в заседаниях комиссии лично, без права замены</w:t>
      </w:r>
    </w:p>
    <w:p>
      <w:pPr>
        <w:pStyle w:val="6"/>
        <w:shd w:val="clear" w:color="auto" w:fill="F8FAFB"/>
        <w:jc w:val="both"/>
        <w:rPr>
          <w:rFonts w:ascii="Times New Roman"/>
          <w:color w:val="292D24"/>
        </w:rPr>
      </w:pPr>
      <w:r>
        <w:rPr>
          <w:rFonts w:ascii="Times New Roman"/>
          <w:color w:val="292D24"/>
        </w:rPr>
        <w:t xml:space="preserve"> 5.4. Заседания Комиссии открываются и закрываются Председателем Комиссии (заместителем председателя), в случае их отсутствия – секретарем комиссии.</w:t>
      </w:r>
    </w:p>
    <w:p>
      <w:pPr>
        <w:pStyle w:val="6"/>
        <w:shd w:val="clear" w:color="auto" w:fill="F8FAFB"/>
        <w:jc w:val="both"/>
        <w:rPr>
          <w:rFonts w:ascii="Times New Roman"/>
          <w:color w:val="292D24"/>
        </w:rPr>
      </w:pPr>
      <w:r>
        <w:rPr>
          <w:rFonts w:ascii="Times New Roman"/>
          <w:color w:val="292D24"/>
        </w:rPr>
        <w:t xml:space="preserve"> 5.5. Решения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pPr>
        <w:pStyle w:val="6"/>
        <w:shd w:val="clear" w:color="auto" w:fill="F8FAFB"/>
        <w:jc w:val="both"/>
        <w:rPr>
          <w:rFonts w:ascii="Times New Roman"/>
          <w:color w:val="292D24"/>
        </w:rPr>
      </w:pPr>
      <w:r>
        <w:rPr>
          <w:rFonts w:ascii="Times New Roman"/>
          <w:color w:val="292D24"/>
        </w:rPr>
        <w:t xml:space="preserve"> 5.6. Решения Комиссии по осуществлению закупок при проведении электронного конкурса оформляются в виде:</w:t>
      </w:r>
    </w:p>
    <w:p>
      <w:pPr>
        <w:pStyle w:val="6"/>
        <w:shd w:val="clear" w:color="auto" w:fill="F8FAFB"/>
        <w:jc w:val="both"/>
        <w:rPr>
          <w:rFonts w:ascii="Times New Roman"/>
          <w:color w:val="292D24"/>
        </w:rPr>
      </w:pPr>
      <w:r>
        <w:rPr>
          <w:rFonts w:ascii="Times New Roman"/>
          <w:color w:val="292D24"/>
        </w:rPr>
        <w:t xml:space="preserve"> 5.6.1. Протокола рассмотрения и оценки первых частей заявок на участие в электронном конкурсе;</w:t>
      </w:r>
    </w:p>
    <w:p>
      <w:pPr>
        <w:pStyle w:val="6"/>
        <w:shd w:val="clear" w:color="auto" w:fill="F8FAFB"/>
        <w:jc w:val="both"/>
        <w:rPr>
          <w:rFonts w:ascii="Times New Roman"/>
          <w:color w:val="292D24"/>
        </w:rPr>
      </w:pPr>
      <w:r>
        <w:rPr>
          <w:rFonts w:ascii="Times New Roman"/>
          <w:color w:val="292D24"/>
        </w:rPr>
        <w:t>5.6.2. Протокола рассмотрения и оценки вторых частей заявок на участие в электронном конкурсе;</w:t>
      </w:r>
    </w:p>
    <w:p>
      <w:pPr>
        <w:pStyle w:val="6"/>
        <w:shd w:val="clear" w:color="auto" w:fill="F8FAFB"/>
        <w:jc w:val="both"/>
        <w:rPr>
          <w:rFonts w:ascii="Times New Roman"/>
          <w:color w:val="292D24"/>
        </w:rPr>
      </w:pPr>
      <w:r>
        <w:rPr>
          <w:rFonts w:ascii="Times New Roman"/>
          <w:color w:val="292D24"/>
        </w:rPr>
        <w:t xml:space="preserve"> 5.6.3. Протокола подведения итогов электронного конкурса.</w:t>
      </w:r>
    </w:p>
    <w:p>
      <w:pPr>
        <w:pStyle w:val="6"/>
        <w:shd w:val="clear" w:color="auto" w:fill="F8FAFB"/>
        <w:jc w:val="both"/>
        <w:rPr>
          <w:rFonts w:ascii="Times New Roman"/>
          <w:color w:val="292D24"/>
        </w:rPr>
      </w:pPr>
      <w:r>
        <w:rPr>
          <w:rFonts w:ascii="Times New Roman"/>
          <w:color w:val="292D24"/>
        </w:rPr>
        <w:t xml:space="preserve"> 5.7. Решения Комиссии при проведении электронного аукциона оформляются в виде: протокола подведения итогов электронного аукциона.</w:t>
      </w:r>
    </w:p>
    <w:p>
      <w:pPr>
        <w:pStyle w:val="6"/>
        <w:shd w:val="clear" w:color="auto" w:fill="F8FAFB"/>
        <w:jc w:val="both"/>
        <w:rPr>
          <w:rFonts w:ascii="Times New Roman"/>
          <w:color w:val="292D24"/>
        </w:rPr>
      </w:pPr>
      <w:r>
        <w:rPr>
          <w:rFonts w:ascii="Times New Roman"/>
          <w:color w:val="292D24"/>
        </w:rPr>
        <w:t>5.8. Решения Комиссии при проведении запроса котировок оформляются в виде протокола подведения итогов электронного запроса котировок.</w:t>
      </w:r>
    </w:p>
    <w:p>
      <w:pPr>
        <w:pStyle w:val="6"/>
        <w:shd w:val="clear" w:color="auto" w:fill="F8FAFB"/>
        <w:jc w:val="both"/>
        <w:rPr>
          <w:rFonts w:ascii="Times New Roman"/>
          <w:color w:val="292D24"/>
        </w:rPr>
      </w:pPr>
      <w:r>
        <w:rPr>
          <w:rFonts w:ascii="Times New Roman"/>
          <w:color w:val="292D24"/>
        </w:rPr>
        <w:t>5.9. Формирование протоколов осуществляет уполномоченный сотрудник контрактной службы Заказчика. Протоколы подписываются усиленными электронными подписями всеми присутствовавшими на заседании членами Комиссии.</w:t>
      </w:r>
    </w:p>
    <w:p>
      <w:pPr>
        <w:pStyle w:val="6"/>
        <w:shd w:val="clear" w:color="auto" w:fill="F8FAFB"/>
        <w:jc w:val="center"/>
        <w:rPr>
          <w:rFonts w:ascii="Times New Roman"/>
          <w:color w:val="292D24"/>
        </w:rPr>
      </w:pPr>
      <w:r>
        <w:rPr>
          <w:rStyle w:val="7"/>
          <w:color w:val="292D24"/>
        </w:rPr>
        <w:t>6. Ответственность членов Комиссии</w:t>
      </w:r>
    </w:p>
    <w:p>
      <w:pPr>
        <w:pStyle w:val="6"/>
        <w:shd w:val="clear" w:color="auto" w:fill="F8FAFB"/>
        <w:jc w:val="both"/>
        <w:rPr>
          <w:rFonts w:ascii="Times New Roman"/>
          <w:color w:val="292D24"/>
        </w:rPr>
      </w:pPr>
      <w:r>
        <w:rPr>
          <w:rFonts w:ascii="Times New Roman"/>
          <w:color w:val="292D24"/>
        </w:rPr>
        <w:t>6.1. 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закупки. В случае такого обжалования Комиссия обязана:</w:t>
      </w:r>
    </w:p>
    <w:p>
      <w:pPr>
        <w:pStyle w:val="6"/>
        <w:shd w:val="clear" w:color="auto" w:fill="F8FAFB"/>
        <w:jc w:val="both"/>
        <w:rPr>
          <w:rFonts w:ascii="Times New Roman"/>
          <w:color w:val="292D24"/>
        </w:rPr>
      </w:pPr>
      <w:r>
        <w:rPr>
          <w:rFonts w:ascii="Times New Roman"/>
          <w:color w:val="292D24"/>
        </w:rPr>
        <w:t>6.1.1. Предоставить по запросу контрольного органа в сфере закупок документацию о закупке, заявки на участие в определении поставщика, протоколы, и иную информацию и документы, составленные в ходе определения поставщика;</w:t>
      </w:r>
    </w:p>
    <w:p>
      <w:pPr>
        <w:pStyle w:val="6"/>
        <w:shd w:val="clear" w:color="auto" w:fill="F8FAFB"/>
        <w:jc w:val="both"/>
        <w:rPr>
          <w:rFonts w:ascii="Times New Roman"/>
          <w:color w:val="292D24"/>
        </w:rPr>
      </w:pPr>
      <w:r>
        <w:rPr>
          <w:rFonts w:ascii="Times New Roman"/>
          <w:color w:val="292D24"/>
        </w:rPr>
        <w:t xml:space="preserve"> 6.1.2. Приостановить определение поставщика и заключение контракта до рассмотрения жалобы по существу, в случае получения соответствующего требования о приостановлении процедуры определения поставщика и заключения контракта от уполномоченного органа;</w:t>
      </w:r>
    </w:p>
    <w:p>
      <w:pPr>
        <w:pStyle w:val="6"/>
        <w:shd w:val="clear" w:color="auto" w:fill="F8FAFB"/>
        <w:jc w:val="both"/>
        <w:rPr>
          <w:rFonts w:ascii="Times New Roman"/>
          <w:color w:val="292D24"/>
        </w:rPr>
      </w:pPr>
      <w:r>
        <w:rPr>
          <w:rFonts w:ascii="Times New Roman"/>
          <w:color w:val="292D24"/>
        </w:rPr>
        <w:t xml:space="preserve"> 6.1.3. Выполнить решение, принятое федеральным органом исполнительной власти, уполномоченным на осуществление контроля в сфере закупок.</w:t>
      </w:r>
    </w:p>
    <w:p>
      <w:pPr>
        <w:pStyle w:val="6"/>
        <w:shd w:val="clear" w:color="auto" w:fill="F8FAFB"/>
        <w:jc w:val="both"/>
        <w:rPr>
          <w:rFonts w:ascii="Times New Roman"/>
          <w:color w:val="292D24"/>
        </w:rPr>
      </w:pPr>
      <w:r>
        <w:rPr>
          <w:rFonts w:ascii="Times New Roman"/>
          <w:color w:val="292D24"/>
        </w:rPr>
        <w:t xml:space="preserve"> 6.2. Члены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6"/>
        <w:shd w:val="clear" w:color="auto" w:fill="F8FAFB"/>
        <w:jc w:val="both"/>
        <w:rPr>
          <w:rFonts w:ascii="Times New Roman"/>
          <w:color w:val="292D24"/>
        </w:rPr>
      </w:pPr>
      <w:r>
        <w:rPr>
          <w:rFonts w:ascii="Times New Roman"/>
          <w:color w:val="292D24"/>
        </w:rPr>
        <w:t xml:space="preserve"> 6.3. Член Комиссии, допустивший нарушение законодательства Российской Федерации и иных нормативных правовых актов о контрактной системе в сфере закупок, может быть заменен приказом Заказчика.</w:t>
      </w:r>
    </w:p>
    <w:p>
      <w:pPr>
        <w:pStyle w:val="6"/>
        <w:shd w:val="clear" w:color="auto" w:fill="F8FAFB"/>
        <w:jc w:val="both"/>
        <w:rPr>
          <w:rFonts w:ascii="Times New Roman"/>
          <w:color w:val="292D24"/>
        </w:rPr>
      </w:pPr>
      <w:r>
        <w:rPr>
          <w:rFonts w:ascii="Times New Roman"/>
          <w:color w:val="292D24"/>
        </w:rPr>
        <w:t xml:space="preserve"> 6.4. В случае если члену Комиссии станет известно о нарушении другим членом Комиссии законодательства Российской Федерации и иных нормативных правовых актов о контрактной системе в сфере закупок и настоящего Положения, он должен письменно сообщить об этом председателю Комиссии и (или) Заказчику в течение одного рабочего дня со дня, когда он узнал о таком нарушении.</w:t>
      </w:r>
    </w:p>
    <w:p>
      <w:pPr>
        <w:pStyle w:val="6"/>
        <w:shd w:val="clear" w:color="auto" w:fill="F8FAFB"/>
        <w:jc w:val="both"/>
        <w:rPr>
          <w:rFonts w:ascii="Times New Roman"/>
          <w:color w:val="292D24"/>
        </w:rPr>
      </w:pPr>
      <w:r>
        <w:rPr>
          <w:rFonts w:ascii="Times New Roman"/>
          <w:color w:val="292D24"/>
        </w:rPr>
        <w:t xml:space="preserve"> 6.5. Члены Комиссии и приглашенные на заседания Комиссии в качестве специалистов (консультантов) сотрудники Заказчика, не являющиеся членами Комиссии, а также иные эксперты не вправе разглашать сведения, составляющие государственную, служебную или коммерческую тайну, ставшие известными им в ходе размещения заказа.</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0F"/>
    <w:rsid w:val="00466158"/>
    <w:rsid w:val="004D1632"/>
    <w:rsid w:val="004E2906"/>
    <w:rsid w:val="0059413A"/>
    <w:rsid w:val="006C4FCC"/>
    <w:rsid w:val="007D3916"/>
    <w:rsid w:val="00AA5820"/>
    <w:rsid w:val="00E07A0F"/>
    <w:rsid w:val="00FF79C0"/>
    <w:rsid w:val="05245101"/>
    <w:rsid w:val="1F956E25"/>
    <w:rsid w:val="45AA1BE6"/>
    <w:rsid w:val="4A5E12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widowControl w:val="0"/>
      <w:autoSpaceDE w:val="0"/>
      <w:autoSpaceDN w:val="0"/>
      <w:adjustRightInd w:val="0"/>
      <w:spacing w:after="0" w:line="240" w:lineRule="auto"/>
      <w:jc w:val="both"/>
    </w:pPr>
    <w:rPr>
      <w:rFonts w:ascii="Times New Roman CYR" w:hAnsi="Times New Roman" w:eastAsia="SimSun" w:cs="Times New Roman CYR"/>
      <w:sz w:val="24"/>
      <w:szCs w:val="24"/>
      <w:lang w:val="ru-RU" w:eastAsia="ru-RU" w:bidi="ar-SA"/>
    </w:rPr>
  </w:style>
  <w:style w:type="paragraph" w:styleId="2">
    <w:name w:val="heading 1"/>
    <w:basedOn w:val="1"/>
    <w:next w:val="1"/>
    <w:link w:val="8"/>
    <w:qFormat/>
    <w:uiPriority w:val="0"/>
    <w:pPr>
      <w:keepNext/>
      <w:widowControl/>
      <w:autoSpaceDE/>
      <w:autoSpaceDN/>
      <w:adjustRightInd/>
      <w:jc w:val="center"/>
      <w:outlineLvl w:val="0"/>
    </w:pPr>
    <w:rPr>
      <w:rFonts w:ascii="Arial" w:hAnsi="Arial" w:eastAsia="Times New Roman" w:cs="Arial"/>
      <w:b/>
      <w:bC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pPr>
      <w:widowControl/>
      <w:autoSpaceDE/>
      <w:autoSpaceDN/>
      <w:adjustRightInd/>
      <w:jc w:val="center"/>
    </w:pPr>
    <w:rPr>
      <w:rFonts w:ascii="Arial" w:hAnsi="Arial" w:eastAsia="Times New Roman" w:cs="Arial"/>
      <w:b/>
      <w:bCs/>
      <w:sz w:val="40"/>
    </w:rPr>
  </w:style>
  <w:style w:type="paragraph" w:styleId="6">
    <w:name w:val="Normal (Web)"/>
    <w:basedOn w:val="1"/>
    <w:unhideWhenUsed/>
    <w:qFormat/>
    <w:uiPriority w:val="99"/>
    <w:pPr>
      <w:widowControl/>
      <w:autoSpaceDN/>
      <w:adjustRightInd/>
      <w:spacing w:before="100" w:beforeAutospacing="1" w:after="100" w:afterAutospacing="1"/>
      <w:jc w:val="left"/>
    </w:pPr>
    <w:rPr>
      <w:rFonts w:cs="Times New Roman"/>
    </w:rPr>
  </w:style>
  <w:style w:type="character" w:customStyle="1" w:styleId="7">
    <w:name w:val="15"/>
    <w:basedOn w:val="3"/>
    <w:qFormat/>
    <w:uiPriority w:val="0"/>
    <w:rPr>
      <w:rFonts w:hint="default" w:ascii="Times New Roman" w:hAnsi="Times New Roman" w:cs="Times New Roman"/>
      <w:b/>
    </w:rPr>
  </w:style>
  <w:style w:type="character" w:customStyle="1" w:styleId="8">
    <w:name w:val="Заголовок 1 Знак"/>
    <w:basedOn w:val="3"/>
    <w:link w:val="2"/>
    <w:qFormat/>
    <w:uiPriority w:val="0"/>
    <w:rPr>
      <w:rFonts w:ascii="Arial" w:hAnsi="Arial" w:eastAsia="Times New Roman" w:cs="Arial"/>
      <w:b/>
      <w:bCs/>
      <w:sz w:val="24"/>
      <w:szCs w:val="24"/>
      <w:lang w:eastAsia="ru-RU"/>
    </w:rPr>
  </w:style>
  <w:style w:type="paragraph" w:customStyle="1" w:styleId="9">
    <w:name w:val="s_16"/>
    <w:basedOn w:val="1"/>
    <w:qFormat/>
    <w:uiPriority w:val="0"/>
    <w:pPr>
      <w:widowControl/>
      <w:autoSpaceDE/>
      <w:autoSpaceDN/>
      <w:adjustRightInd/>
      <w:spacing w:before="100" w:beforeAutospacing="1" w:after="100" w:afterAutospacing="1"/>
      <w:jc w:val="left"/>
    </w:pPr>
    <w:rPr>
      <w:rFonts w:ascii="Times New Roman"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3777-88EE-45DF-ABE2-084813E21B53}">
  <ds:schemaRefs/>
</ds:datastoreItem>
</file>

<file path=docProps/app.xml><?xml version="1.0" encoding="utf-8"?>
<Properties xmlns="http://schemas.openxmlformats.org/officeDocument/2006/extended-properties" xmlns:vt="http://schemas.openxmlformats.org/officeDocument/2006/docPropsVTypes">
  <Template>Normal</Template>
  <Pages>11</Pages>
  <Words>3909</Words>
  <Characters>22282</Characters>
  <Lines>185</Lines>
  <Paragraphs>52</Paragraphs>
  <TotalTime>12</TotalTime>
  <ScaleCrop>false</ScaleCrop>
  <LinksUpToDate>false</LinksUpToDate>
  <CharactersWithSpaces>26139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2022-03-11T07:26:00Z</dcterms:created>
  <dc:creator>1</dc:creator>
  <cp:lastModifiedBy>1</cp:lastModifiedBy>
  <cp:lastPrinted>2022-06-08T12:08:00Z</cp:lastPrinted>
  <dcterms:modified xsi:type="dcterms:W3CDTF">2022-10-20T11:57:48Z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A0EA45F0332D4A68949E5076C4CF7908</vt:lpwstr>
  </property>
</Properties>
</file>