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2F" w:rsidRPr="002221D5" w:rsidRDefault="00772E04" w:rsidP="00222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1D5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по результатам проведенного мониторинга деятельности хозяйствующих субъектов, доля участия </w:t>
      </w:r>
      <w:proofErr w:type="spellStart"/>
      <w:r w:rsidR="00E5002E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2221D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которых составляет 50 и более процентов.</w:t>
      </w:r>
    </w:p>
    <w:p w:rsidR="00F24363" w:rsidRPr="00F24363" w:rsidRDefault="00F24363" w:rsidP="00F24363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3"/>
        </w:rPr>
      </w:pPr>
      <w:r w:rsidRPr="00F24363">
        <w:rPr>
          <w:rFonts w:ascii="Times New Roman" w:eastAsia="Calibri" w:hAnsi="Times New Roman" w:cs="Times New Roman"/>
          <w:sz w:val="28"/>
          <w:szCs w:val="23"/>
        </w:rPr>
        <w:t>Количество муниципальных унитарных предприятий и хозяйствующих субъектов с долей участия муниципального образования 50% и более в 2019 году  к уровню 2018 года увеличилось на одну единицу.</w:t>
      </w:r>
    </w:p>
    <w:p w:rsidR="00F24363" w:rsidRDefault="00F24363" w:rsidP="00F24363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3"/>
        </w:rPr>
      </w:pPr>
      <w:r>
        <w:rPr>
          <w:rFonts w:ascii="Times New Roman" w:eastAsia="Calibri" w:hAnsi="Times New Roman" w:cs="Times New Roman"/>
          <w:sz w:val="28"/>
          <w:szCs w:val="23"/>
        </w:rPr>
        <w:t xml:space="preserve">        </w:t>
      </w:r>
      <w:r w:rsidRPr="00F24363">
        <w:rPr>
          <w:rFonts w:ascii="Times New Roman" w:eastAsia="Calibri" w:hAnsi="Times New Roman" w:cs="Times New Roman"/>
          <w:sz w:val="28"/>
          <w:szCs w:val="23"/>
        </w:rPr>
        <w:t>В целях недопущения срыва отопительного сезона,  в конце 2019 года было открыто муниципальное предприятие МП КМР «</w:t>
      </w:r>
      <w:proofErr w:type="spellStart"/>
      <w:r w:rsidRPr="00F24363">
        <w:rPr>
          <w:rFonts w:ascii="Times New Roman" w:eastAsia="Calibri" w:hAnsi="Times New Roman" w:cs="Times New Roman"/>
          <w:sz w:val="28"/>
          <w:szCs w:val="23"/>
        </w:rPr>
        <w:t>Ковылкинские</w:t>
      </w:r>
      <w:proofErr w:type="spellEnd"/>
      <w:r w:rsidRPr="00F24363">
        <w:rPr>
          <w:rFonts w:ascii="Times New Roman" w:eastAsia="Calibri" w:hAnsi="Times New Roman" w:cs="Times New Roman"/>
          <w:sz w:val="28"/>
          <w:szCs w:val="23"/>
        </w:rPr>
        <w:t xml:space="preserve"> тепловые сети», в условиях ограниченного времени, отсутствия предприятий и организаций,  способных предоставлять тепло населению,  учитывая невозможность в установленные законодательством сроки проведения всего объема работы по передаче объектов теплоснабжения по концессионному соглашению, администрация не ограничивала возможность доступа на рынок теплоснабжения </w:t>
      </w:r>
      <w:proofErr w:type="spellStart"/>
      <w:r w:rsidRPr="00F24363">
        <w:rPr>
          <w:rFonts w:ascii="Times New Roman" w:eastAsia="Calibri" w:hAnsi="Times New Roman" w:cs="Times New Roman"/>
          <w:sz w:val="28"/>
          <w:szCs w:val="23"/>
        </w:rPr>
        <w:t>Ковылкинского</w:t>
      </w:r>
      <w:proofErr w:type="spellEnd"/>
      <w:r w:rsidRPr="00F24363">
        <w:rPr>
          <w:rFonts w:ascii="Times New Roman" w:eastAsia="Calibri" w:hAnsi="Times New Roman" w:cs="Times New Roman"/>
          <w:sz w:val="28"/>
          <w:szCs w:val="23"/>
        </w:rPr>
        <w:t xml:space="preserve"> муниципального района,  все усилия были направлены на принятие должных мер по организации обеспечения надежного теплоснабжения потребителей на территории </w:t>
      </w:r>
      <w:proofErr w:type="spellStart"/>
      <w:r w:rsidRPr="00F24363">
        <w:rPr>
          <w:rFonts w:ascii="Times New Roman" w:eastAsia="Calibri" w:hAnsi="Times New Roman" w:cs="Times New Roman"/>
          <w:sz w:val="28"/>
          <w:szCs w:val="23"/>
        </w:rPr>
        <w:t>Ковылкинского</w:t>
      </w:r>
      <w:proofErr w:type="spellEnd"/>
      <w:r w:rsidRPr="00F24363">
        <w:rPr>
          <w:rFonts w:ascii="Times New Roman" w:eastAsia="Calibri" w:hAnsi="Times New Roman" w:cs="Times New Roman"/>
          <w:sz w:val="28"/>
          <w:szCs w:val="23"/>
        </w:rPr>
        <w:t xml:space="preserve"> муниципального района.</w:t>
      </w:r>
    </w:p>
    <w:p w:rsidR="00772E04" w:rsidRPr="002221D5" w:rsidRDefault="00F24363" w:rsidP="00F2436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3"/>
        </w:rPr>
        <w:t xml:space="preserve">        </w:t>
      </w:r>
      <w:r w:rsidR="00772E04" w:rsidRPr="002221D5">
        <w:rPr>
          <w:rFonts w:ascii="Times New Roman" w:hAnsi="Times New Roman" w:cs="Times New Roman"/>
          <w:sz w:val="28"/>
          <w:szCs w:val="28"/>
        </w:rPr>
        <w:t xml:space="preserve">Проведенный мониторинг свидетельствует о том, что на территории </w:t>
      </w:r>
      <w:proofErr w:type="spellStart"/>
      <w:r w:rsidR="00E5002E">
        <w:rPr>
          <w:rFonts w:ascii="Times New Roman" w:hAnsi="Times New Roman" w:cs="Times New Roman"/>
          <w:sz w:val="28"/>
          <w:szCs w:val="28"/>
        </w:rPr>
        <w:t>Ков</w:t>
      </w:r>
      <w:r w:rsidR="00644089">
        <w:rPr>
          <w:rFonts w:ascii="Times New Roman" w:hAnsi="Times New Roman" w:cs="Times New Roman"/>
          <w:sz w:val="28"/>
          <w:szCs w:val="28"/>
        </w:rPr>
        <w:t>ы</w:t>
      </w:r>
      <w:r w:rsidR="00E5002E">
        <w:rPr>
          <w:rFonts w:ascii="Times New Roman" w:hAnsi="Times New Roman" w:cs="Times New Roman"/>
          <w:sz w:val="28"/>
          <w:szCs w:val="28"/>
        </w:rPr>
        <w:t>лкинского</w:t>
      </w:r>
      <w:proofErr w:type="spellEnd"/>
      <w:r w:rsidR="00772E04" w:rsidRPr="002221D5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291B9E">
        <w:rPr>
          <w:rFonts w:ascii="Times New Roman" w:hAnsi="Times New Roman" w:cs="Times New Roman"/>
          <w:sz w:val="28"/>
          <w:szCs w:val="28"/>
        </w:rPr>
        <w:t xml:space="preserve">она осуществляют деятельность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69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E04" w:rsidRPr="002221D5">
        <w:rPr>
          <w:rFonts w:ascii="Times New Roman" w:hAnsi="Times New Roman" w:cs="Times New Roman"/>
          <w:sz w:val="28"/>
          <w:szCs w:val="28"/>
        </w:rPr>
        <w:t xml:space="preserve">хозяйствующих субъекта, доля </w:t>
      </w:r>
      <w:proofErr w:type="gramStart"/>
      <w:r w:rsidR="00772E04" w:rsidRPr="002221D5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="00772E04" w:rsidRPr="00222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02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772E04" w:rsidRPr="002221D5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proofErr w:type="gramStart"/>
      <w:r w:rsidR="00772E04" w:rsidRPr="002221D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772E04" w:rsidRPr="002221D5">
        <w:rPr>
          <w:rFonts w:ascii="Times New Roman" w:hAnsi="Times New Roman" w:cs="Times New Roman"/>
          <w:sz w:val="28"/>
          <w:szCs w:val="28"/>
        </w:rPr>
        <w:t xml:space="preserve"> составляет 50 и более процентов.</w:t>
      </w:r>
    </w:p>
    <w:p w:rsidR="00772E04" w:rsidRPr="002221D5" w:rsidRDefault="00772E04" w:rsidP="00F243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1D5">
        <w:rPr>
          <w:rFonts w:ascii="Times New Roman" w:hAnsi="Times New Roman" w:cs="Times New Roman"/>
          <w:sz w:val="28"/>
          <w:szCs w:val="28"/>
        </w:rPr>
        <w:t>Основные рынки, на которых осуществляют деятельность указанные выше хозяйствующие субъекты:</w:t>
      </w:r>
      <w:r w:rsidR="00291B9E">
        <w:rPr>
          <w:rFonts w:ascii="Times New Roman" w:hAnsi="Times New Roman" w:cs="Times New Roman"/>
          <w:sz w:val="28"/>
          <w:szCs w:val="28"/>
        </w:rPr>
        <w:t xml:space="preserve"> рынок услуг жилищно-коммунального хозяйства,</w:t>
      </w:r>
      <w:r w:rsidRPr="002221D5">
        <w:rPr>
          <w:rFonts w:ascii="Times New Roman" w:hAnsi="Times New Roman" w:cs="Times New Roman"/>
          <w:sz w:val="28"/>
          <w:szCs w:val="28"/>
        </w:rPr>
        <w:t xml:space="preserve"> рынок услуг общего образования детей, рынок услуг дошкольного образования, рынок усл</w:t>
      </w:r>
      <w:r w:rsidR="00E5002E">
        <w:rPr>
          <w:rFonts w:ascii="Times New Roman" w:hAnsi="Times New Roman" w:cs="Times New Roman"/>
          <w:sz w:val="28"/>
          <w:szCs w:val="28"/>
        </w:rPr>
        <w:t>уг дополнительного образования</w:t>
      </w:r>
      <w:r w:rsidRPr="002221D5">
        <w:rPr>
          <w:rFonts w:ascii="Times New Roman" w:hAnsi="Times New Roman" w:cs="Times New Roman"/>
          <w:sz w:val="28"/>
          <w:szCs w:val="28"/>
        </w:rPr>
        <w:t>, рынок услуг сферы</w:t>
      </w:r>
      <w:r w:rsidR="00644089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спорта, </w:t>
      </w:r>
      <w:r w:rsidRPr="002221D5">
        <w:rPr>
          <w:rFonts w:ascii="Times New Roman" w:hAnsi="Times New Roman" w:cs="Times New Roman"/>
          <w:sz w:val="28"/>
          <w:szCs w:val="28"/>
        </w:rPr>
        <w:t xml:space="preserve"> </w:t>
      </w:r>
      <w:r w:rsidR="00644089" w:rsidRPr="002221D5">
        <w:rPr>
          <w:rFonts w:ascii="Times New Roman" w:hAnsi="Times New Roman" w:cs="Times New Roman"/>
          <w:sz w:val="28"/>
          <w:szCs w:val="28"/>
        </w:rPr>
        <w:t>рынок услуг сферы</w:t>
      </w:r>
      <w:r w:rsidR="00644089">
        <w:rPr>
          <w:rFonts w:ascii="Times New Roman" w:hAnsi="Times New Roman" w:cs="Times New Roman"/>
          <w:sz w:val="28"/>
          <w:szCs w:val="28"/>
        </w:rPr>
        <w:t xml:space="preserve"> </w:t>
      </w:r>
      <w:r w:rsidRPr="002221D5">
        <w:rPr>
          <w:rFonts w:ascii="Times New Roman" w:hAnsi="Times New Roman" w:cs="Times New Roman"/>
          <w:sz w:val="28"/>
          <w:szCs w:val="28"/>
        </w:rPr>
        <w:t>культуры.</w:t>
      </w:r>
    </w:p>
    <w:p w:rsidR="0049369D" w:rsidRPr="002221D5" w:rsidRDefault="0049369D" w:rsidP="00F243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1D5">
        <w:rPr>
          <w:rFonts w:ascii="Times New Roman" w:hAnsi="Times New Roman" w:cs="Times New Roman"/>
          <w:sz w:val="28"/>
          <w:szCs w:val="28"/>
        </w:rPr>
        <w:t>Всего в 201</w:t>
      </w:r>
      <w:r w:rsidR="00291B9E">
        <w:rPr>
          <w:rFonts w:ascii="Times New Roman" w:hAnsi="Times New Roman" w:cs="Times New Roman"/>
          <w:sz w:val="28"/>
          <w:szCs w:val="28"/>
        </w:rPr>
        <w:t>9</w:t>
      </w:r>
      <w:r w:rsidRPr="002221D5">
        <w:rPr>
          <w:rFonts w:ascii="Times New Roman" w:hAnsi="Times New Roman" w:cs="Times New Roman"/>
          <w:sz w:val="28"/>
          <w:szCs w:val="28"/>
        </w:rPr>
        <w:t xml:space="preserve"> году хозяйствующими субъектами реализовано товаров, работ и услуг в стоимостном выражении на сумму</w:t>
      </w:r>
      <w:r w:rsidR="00EC448D">
        <w:rPr>
          <w:rFonts w:ascii="Times New Roman" w:hAnsi="Times New Roman" w:cs="Times New Roman"/>
          <w:sz w:val="28"/>
          <w:szCs w:val="28"/>
        </w:rPr>
        <w:t xml:space="preserve"> – </w:t>
      </w:r>
      <w:r w:rsidR="00F24363" w:rsidRPr="00F24363">
        <w:rPr>
          <w:rFonts w:ascii="Times New Roman" w:hAnsi="Times New Roman" w:cs="Times New Roman"/>
          <w:sz w:val="28"/>
          <w:szCs w:val="28"/>
        </w:rPr>
        <w:t>537</w:t>
      </w:r>
      <w:r w:rsidR="00EC448D" w:rsidRPr="00F24363">
        <w:rPr>
          <w:rFonts w:ascii="Times New Roman" w:hAnsi="Times New Roman" w:cs="Times New Roman"/>
          <w:sz w:val="28"/>
          <w:szCs w:val="28"/>
        </w:rPr>
        <w:t xml:space="preserve"> млн.</w:t>
      </w:r>
      <w:r w:rsidR="000761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C448D" w:rsidRPr="00F24363">
        <w:rPr>
          <w:rFonts w:ascii="Times New Roman" w:hAnsi="Times New Roman" w:cs="Times New Roman"/>
          <w:sz w:val="28"/>
          <w:szCs w:val="28"/>
        </w:rPr>
        <w:t>руб.</w:t>
      </w:r>
      <w:r w:rsidRPr="00222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69D" w:rsidRPr="002221D5" w:rsidRDefault="0049369D" w:rsidP="00F243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1D5">
        <w:rPr>
          <w:rFonts w:ascii="Times New Roman" w:hAnsi="Times New Roman" w:cs="Times New Roman"/>
          <w:sz w:val="28"/>
          <w:szCs w:val="28"/>
        </w:rPr>
        <w:t>Объемы финансирования хозяйствующих субъектов со</w:t>
      </w:r>
      <w:r w:rsidR="00EC448D">
        <w:rPr>
          <w:rFonts w:ascii="Times New Roman" w:hAnsi="Times New Roman" w:cs="Times New Roman"/>
          <w:sz w:val="28"/>
          <w:szCs w:val="28"/>
        </w:rPr>
        <w:t xml:space="preserve">ставили – </w:t>
      </w:r>
      <w:r w:rsidR="006469CB">
        <w:rPr>
          <w:rFonts w:ascii="Times New Roman" w:hAnsi="Times New Roman" w:cs="Times New Roman"/>
          <w:sz w:val="28"/>
          <w:szCs w:val="28"/>
        </w:rPr>
        <w:t>24256</w:t>
      </w:r>
      <w:r w:rsidR="004D74B1" w:rsidRPr="00F24363">
        <w:rPr>
          <w:rFonts w:ascii="Times New Roman" w:hAnsi="Times New Roman" w:cs="Times New Roman"/>
          <w:sz w:val="28"/>
          <w:szCs w:val="28"/>
        </w:rPr>
        <w:t xml:space="preserve"> млн.</w:t>
      </w:r>
      <w:r w:rsidR="004D74B1" w:rsidRPr="002221D5">
        <w:rPr>
          <w:rFonts w:ascii="Times New Roman" w:hAnsi="Times New Roman" w:cs="Times New Roman"/>
          <w:sz w:val="28"/>
          <w:szCs w:val="28"/>
        </w:rPr>
        <w:t xml:space="preserve"> руб</w:t>
      </w:r>
      <w:r w:rsidR="00EC448D">
        <w:rPr>
          <w:rFonts w:ascii="Times New Roman" w:hAnsi="Times New Roman" w:cs="Times New Roman"/>
          <w:sz w:val="28"/>
          <w:szCs w:val="28"/>
        </w:rPr>
        <w:t>.</w:t>
      </w:r>
    </w:p>
    <w:p w:rsidR="004D74B1" w:rsidRPr="002221D5" w:rsidRDefault="00644089" w:rsidP="00F243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74B1" w:rsidRPr="002221D5">
        <w:rPr>
          <w:rFonts w:ascii="Times New Roman" w:hAnsi="Times New Roman" w:cs="Times New Roman"/>
          <w:sz w:val="28"/>
          <w:szCs w:val="28"/>
        </w:rPr>
        <w:t xml:space="preserve">се хозяйствующие субъекты, доля участия </w:t>
      </w:r>
      <w:proofErr w:type="spellStart"/>
      <w:r w:rsidR="00F24363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4D74B1" w:rsidRPr="002221D5">
        <w:rPr>
          <w:rFonts w:ascii="Times New Roman" w:hAnsi="Times New Roman" w:cs="Times New Roman"/>
          <w:sz w:val="28"/>
          <w:szCs w:val="28"/>
        </w:rPr>
        <w:t xml:space="preserve"> муниципального района в которых составляет 50 и более процентов,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рынка</w:t>
      </w:r>
      <w:r w:rsidRPr="00644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 жилищно-коммунального хозяйства,</w:t>
      </w:r>
      <w:r w:rsidR="004D74B1" w:rsidRPr="002221D5">
        <w:rPr>
          <w:rFonts w:ascii="Times New Roman" w:hAnsi="Times New Roman" w:cs="Times New Roman"/>
          <w:sz w:val="28"/>
          <w:szCs w:val="28"/>
        </w:rPr>
        <w:t xml:space="preserve"> не имеют конкуренции на рынке </w:t>
      </w:r>
      <w:r w:rsidR="002221D5" w:rsidRPr="002221D5">
        <w:rPr>
          <w:rFonts w:ascii="Times New Roman" w:hAnsi="Times New Roman" w:cs="Times New Roman"/>
          <w:sz w:val="28"/>
          <w:szCs w:val="28"/>
        </w:rPr>
        <w:t>со стороны коммерческих организаций.</w:t>
      </w:r>
    </w:p>
    <w:sectPr w:rsidR="004D74B1" w:rsidRPr="002221D5" w:rsidSect="0005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04"/>
    <w:rsid w:val="0005692F"/>
    <w:rsid w:val="0007611C"/>
    <w:rsid w:val="002221D5"/>
    <w:rsid w:val="002624B9"/>
    <w:rsid w:val="00291B9E"/>
    <w:rsid w:val="0049369D"/>
    <w:rsid w:val="004D74B1"/>
    <w:rsid w:val="00644089"/>
    <w:rsid w:val="006469CB"/>
    <w:rsid w:val="00772E04"/>
    <w:rsid w:val="007B479E"/>
    <w:rsid w:val="00963D5D"/>
    <w:rsid w:val="00E5002E"/>
    <w:rsid w:val="00EC448D"/>
    <w:rsid w:val="00F2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Гурьянова</cp:lastModifiedBy>
  <cp:revision>5</cp:revision>
  <dcterms:created xsi:type="dcterms:W3CDTF">2020-02-04T23:07:00Z</dcterms:created>
  <dcterms:modified xsi:type="dcterms:W3CDTF">2020-02-04T08:47:00Z</dcterms:modified>
</cp:coreProperties>
</file>