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Пенсионные баллы за нестраховые периоды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rPr/>
      </w:pPr>
      <w:r>
        <w:rPr/>
      </w:r>
    </w:p>
    <w:p>
      <w:pPr>
        <w:pStyle w:val="Style14"/>
        <w:rPr/>
      </w:pPr>
      <w:r>
        <w:rPr/>
        <w:t>Существуют периоды, которые засчитываются в страховой стаж и оцениваются в пенсионных баллах несмотря на то, что гражданин не работал.</w:t>
      </w:r>
    </w:p>
    <w:p>
      <w:pPr>
        <w:pStyle w:val="Style14"/>
        <w:rPr/>
      </w:pPr>
      <w:r>
        <w:rPr/>
        <w:t>Со вступлением в силу в 2015 году нового пенсионного законодательства каждый год нашей трудовой деятельности оценивается в пенсионных баллах. Количество баллов напрямую зависит от суммы страховых взносов, уплаченных в систему обязательного пенсионного страхования.</w:t>
      </w:r>
    </w:p>
    <w:p>
      <w:pPr>
        <w:pStyle w:val="Style14"/>
        <w:rPr/>
      </w:pPr>
      <w:r>
        <w:rPr/>
        <w:t>Однако в законодательстве выделены периоды, когда человек вынуждено не работал. Это нестраховые периоды жизни, которые также включаются в страховой стаж. Например, страховой стаж одного из родителей может быть увеличен за счёт включения в него периодов ухода за каждым ребенком до достижения им возраста 1,5 лет, но не более шести лет в общей сложности.</w:t>
      </w:r>
    </w:p>
    <w:p>
      <w:pPr>
        <w:pStyle w:val="Style14"/>
        <w:rPr/>
      </w:pPr>
      <w:r>
        <w:rPr/>
        <w:t>За некоторые социально значимые периоды жизни, которые включаются в стаж как нестраховые, начисляются пенсионные баллы. Так, за один календарный год установлены следующие баллы:</w:t>
      </w:r>
    </w:p>
    <w:p>
      <w:pPr>
        <w:pStyle w:val="Style14"/>
        <w:numPr>
          <w:ilvl w:val="0"/>
          <w:numId w:val="2"/>
        </w:numPr>
        <w:rPr/>
      </w:pPr>
      <w:r>
        <w:rPr/>
        <w:t>1,8 балла – период ухода за первым ребенком до 1,5 лет; период военной службы по призыву; период ухода за гражданином, достигшим 80 лет, инвалидом I группы, ребенком-инвалидом;</w:t>
      </w:r>
    </w:p>
    <w:p>
      <w:pPr>
        <w:pStyle w:val="Style14"/>
        <w:numPr>
          <w:ilvl w:val="0"/>
          <w:numId w:val="2"/>
        </w:numPr>
        <w:rPr/>
      </w:pPr>
      <w:r>
        <w:rPr/>
        <w:t>3,6 балла – период ухода за вторым ребенком до 1,5 лет;</w:t>
      </w:r>
    </w:p>
    <w:p>
      <w:pPr>
        <w:pStyle w:val="Style14"/>
        <w:numPr>
          <w:ilvl w:val="0"/>
          <w:numId w:val="2"/>
        </w:numPr>
        <w:rPr/>
      </w:pPr>
      <w:r>
        <w:rPr/>
        <w:t>5,4 балла – период ухода за третьим и четвертым ребенком до достижения каждым из них 1,5 лет.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При расчете пенсии баллы за социально значимые периоды жизни будут прибавлены к пенсионным баллам, сформированным за трудовую деятельность.</w:t>
      </w:r>
    </w:p>
    <w:p>
      <w:pPr>
        <w:pStyle w:val="Style14"/>
        <w:rPr/>
      </w:pPr>
      <w:r>
        <w:rPr/>
        <w:t>В том случае, если гражданин работал, к примеру, в период нахождения в отпуске по уходу за ребенком, то у него при назначении пенсии будет право выбора, какие баллы использовать при расчете пенсии: за работу в этот период или за период ухода за ребенком.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3"/>
    <w:next w:val="Style14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2018-05-31T14:25:48Z</dcterms:created>
  <dc:language>ru-RU</dc:language>
  <dcterms:modified xsi:type="dcterms:W3CDTF">2018-05-31T14:27:00Z</dcterms:modified>
  <cp:revision>1</cp:revision>
</cp:coreProperties>
</file>