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B15FA0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Pr="00ED3434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883A33">
        <w:rPr>
          <w:rFonts w:ascii="Times New Roman" w:hAnsi="Times New Roman"/>
          <w:sz w:val="28"/>
          <w:szCs w:val="28"/>
        </w:rPr>
        <w:t xml:space="preserve"> «___</w:t>
      </w:r>
      <w:r w:rsidR="00276B74">
        <w:rPr>
          <w:rFonts w:ascii="Times New Roman" w:hAnsi="Times New Roman"/>
          <w:sz w:val="28"/>
          <w:szCs w:val="28"/>
        </w:rPr>
        <w:t>»</w:t>
      </w:r>
      <w:r w:rsidR="00883A33">
        <w:rPr>
          <w:rFonts w:ascii="Times New Roman" w:hAnsi="Times New Roman"/>
          <w:sz w:val="28"/>
          <w:szCs w:val="28"/>
        </w:rPr>
        <w:t xml:space="preserve"> _____</w:t>
      </w:r>
      <w:r w:rsidR="00276B74">
        <w:rPr>
          <w:rFonts w:ascii="Times New Roman" w:hAnsi="Times New Roman"/>
          <w:sz w:val="28"/>
          <w:szCs w:val="28"/>
        </w:rPr>
        <w:t xml:space="preserve">  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883A33">
        <w:rPr>
          <w:rFonts w:ascii="Times New Roman" w:hAnsi="Times New Roman"/>
          <w:sz w:val="28"/>
          <w:szCs w:val="28"/>
        </w:rPr>
        <w:t>__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2F8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 xml:space="preserve">О рассмотрении проекта </w:t>
      </w: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решения о внесении</w:t>
      </w:r>
      <w:r w:rsidR="000E22F8"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15FA0">
        <w:rPr>
          <w:rFonts w:ascii="Times New Roman" w:hAnsi="Times New Roman"/>
          <w:b/>
          <w:bCs/>
          <w:sz w:val="28"/>
          <w:szCs w:val="28"/>
        </w:rPr>
        <w:t>Мордовско-Коломасовского</w:t>
      </w:r>
      <w:proofErr w:type="spellEnd"/>
      <w:r w:rsidR="00EF3C90"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83A33" w:rsidRPr="00883A33" w:rsidRDefault="00883A33" w:rsidP="00B57562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35 Федерального закона от 6 октября 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4C76">
        <w:rPr>
          <w:rFonts w:ascii="Times New Roman" w:hAnsi="Times New Roman"/>
          <w:bCs/>
          <w:sz w:val="28"/>
          <w:szCs w:val="28"/>
        </w:rPr>
        <w:t>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самоуправления в Российской Федерации» в целях подготовки  проекта</w:t>
      </w:r>
      <w:r w:rsidRPr="00883A33"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</w:t>
      </w:r>
      <w:proofErr w:type="spellStart"/>
      <w:r w:rsidR="00B15FA0"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Cs/>
          <w:sz w:val="28"/>
          <w:szCs w:val="28"/>
        </w:rPr>
        <w:t xml:space="preserve">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EF3C90" w:rsidRPr="00EF3C90">
        <w:t xml:space="preserve"> </w:t>
      </w:r>
      <w:proofErr w:type="spellStart"/>
      <w:r w:rsidR="00B15FA0"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C90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="00EF3C90" w:rsidRPr="00EF3C90">
        <w:t xml:space="preserve"> </w:t>
      </w:r>
      <w:proofErr w:type="spellStart"/>
      <w:r w:rsidR="00B15FA0"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1.</w:t>
      </w:r>
      <w:proofErr w:type="gramStart"/>
      <w:r w:rsidRPr="00883A33">
        <w:rPr>
          <w:rFonts w:ascii="Times New Roman" w:hAnsi="Times New Roman"/>
          <w:bCs/>
          <w:sz w:val="28"/>
          <w:szCs w:val="28"/>
        </w:rPr>
        <w:t>Одобрить  проект</w:t>
      </w:r>
      <w:proofErr w:type="gramEnd"/>
      <w:r w:rsidRPr="00883A33">
        <w:rPr>
          <w:rFonts w:ascii="Times New Roman" w:hAnsi="Times New Roman"/>
          <w:bCs/>
          <w:sz w:val="28"/>
          <w:szCs w:val="28"/>
        </w:rPr>
        <w:t xml:space="preserve"> решения о внесении изменений в Устав </w:t>
      </w:r>
      <w:proofErr w:type="spellStart"/>
      <w:r w:rsidR="00B15FA0"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, утвержденный решением Совета депутатов</w:t>
      </w:r>
      <w:r w:rsidR="00EF3C90" w:rsidRPr="00EF3C90">
        <w:t xml:space="preserve"> </w:t>
      </w:r>
      <w:proofErr w:type="spellStart"/>
      <w:r w:rsidR="00B15FA0"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0E22F8" w:rsidRPr="00E31609">
        <w:rPr>
          <w:rFonts w:ascii="Times New Roman" w:hAnsi="Times New Roman"/>
          <w:bCs/>
          <w:sz w:val="28"/>
          <w:szCs w:val="28"/>
        </w:rPr>
        <w:t>р</w:t>
      </w:r>
      <w:r w:rsidRPr="00E31609">
        <w:rPr>
          <w:rFonts w:ascii="Times New Roman" w:hAnsi="Times New Roman"/>
          <w:bCs/>
          <w:sz w:val="28"/>
          <w:szCs w:val="28"/>
        </w:rPr>
        <w:t xml:space="preserve">айона </w:t>
      </w:r>
      <w:r w:rsidR="00E31609" w:rsidRPr="00E31609">
        <w:rPr>
          <w:rFonts w:ascii="Times New Roman" w:hAnsi="Times New Roman"/>
          <w:bCs/>
          <w:sz w:val="28"/>
          <w:szCs w:val="28"/>
        </w:rPr>
        <w:t>от 6 мая 2016 года №1</w:t>
      </w:r>
      <w:r w:rsidR="000E22F8" w:rsidRPr="00E31609">
        <w:rPr>
          <w:rFonts w:ascii="Times New Roman" w:hAnsi="Times New Roman"/>
          <w:bCs/>
          <w:sz w:val="28"/>
          <w:szCs w:val="28"/>
        </w:rPr>
        <w:t xml:space="preserve"> «О п</w:t>
      </w:r>
      <w:r w:rsidR="000E22F8">
        <w:rPr>
          <w:rFonts w:ascii="Times New Roman" w:hAnsi="Times New Roman"/>
          <w:bCs/>
          <w:sz w:val="28"/>
          <w:szCs w:val="28"/>
        </w:rPr>
        <w:t xml:space="preserve">ринятии </w:t>
      </w:r>
      <w:r w:rsidR="000E22F8" w:rsidRPr="00EF3C90">
        <w:rPr>
          <w:rFonts w:ascii="Times New Roman" w:hAnsi="Times New Roman"/>
          <w:bCs/>
          <w:sz w:val="28"/>
          <w:szCs w:val="28"/>
        </w:rPr>
        <w:t>Устава</w:t>
      </w:r>
      <w:r w:rsidR="000E22F8" w:rsidRPr="00EF3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EF3C90"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22F8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0E22F8" w:rsidRPr="00EF3C90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0E22F8" w:rsidRPr="000E22F8">
        <w:rPr>
          <w:rFonts w:ascii="Times New Roman" w:hAnsi="Times New Roman"/>
          <w:bCs/>
          <w:sz w:val="28"/>
          <w:szCs w:val="28"/>
        </w:rPr>
        <w:t xml:space="preserve"> района Республики Мордовия</w:t>
      </w:r>
      <w:r w:rsidR="000E22F8">
        <w:rPr>
          <w:rFonts w:ascii="Times New Roman" w:hAnsi="Times New Roman"/>
          <w:bCs/>
          <w:sz w:val="28"/>
          <w:szCs w:val="28"/>
        </w:rPr>
        <w:t xml:space="preserve">» </w:t>
      </w:r>
      <w:r w:rsidR="0009204D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Pr="00883A33">
        <w:rPr>
          <w:rFonts w:ascii="Times New Roman" w:hAnsi="Times New Roman"/>
          <w:bCs/>
          <w:sz w:val="28"/>
          <w:szCs w:val="28"/>
        </w:rPr>
        <w:t>).</w:t>
      </w:r>
    </w:p>
    <w:p w:rsidR="00EF3C90" w:rsidRPr="00EF3C90" w:rsidRDefault="00883A33" w:rsidP="00EF3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1F4CE9">
        <w:rPr>
          <w:rFonts w:ascii="Times New Roman" w:hAnsi="Times New Roman"/>
          <w:bCs/>
          <w:sz w:val="28"/>
          <w:szCs w:val="28"/>
        </w:rPr>
        <w:t xml:space="preserve">после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 w:rsidR="001F4CE9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proofErr w:type="spellStart"/>
      <w:r w:rsidR="00B15FA0">
        <w:rPr>
          <w:rFonts w:ascii="Times New Roman" w:hAnsi="Times New Roman"/>
          <w:bCs/>
          <w:sz w:val="28"/>
          <w:szCs w:val="28"/>
        </w:rPr>
        <w:t>Мордовско-Коломасовского</w:t>
      </w:r>
      <w:proofErr w:type="spellEnd"/>
      <w:r w:rsidR="00414E7A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EF3C90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5FA0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Глава</w:t>
      </w:r>
      <w:r w:rsidR="00EF3C90" w:rsidRPr="00EF3C90">
        <w:t xml:space="preserve"> </w:t>
      </w:r>
      <w:proofErr w:type="spellStart"/>
      <w:r w:rsidR="00B15FA0"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 w:rsidR="00EF3C90" w:rsidRPr="00EF3C90">
        <w:rPr>
          <w:rFonts w:ascii="Times New Roman" w:hAnsi="Times New Roman"/>
          <w:b/>
          <w:sz w:val="28"/>
          <w:szCs w:val="28"/>
        </w:rPr>
        <w:t xml:space="preserve"> </w:t>
      </w:r>
      <w:r w:rsidR="00B15FA0">
        <w:rPr>
          <w:rFonts w:ascii="Times New Roman" w:hAnsi="Times New Roman"/>
          <w:b/>
          <w:sz w:val="28"/>
          <w:szCs w:val="28"/>
        </w:rPr>
        <w:t xml:space="preserve"> </w:t>
      </w:r>
    </w:p>
    <w:p w:rsidR="00EF3C90" w:rsidRDefault="00EF3C90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C9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E22F8" w:rsidRPr="000E22F8">
        <w:rPr>
          <w:rFonts w:ascii="Times New Roman" w:hAnsi="Times New Roman"/>
          <w:b/>
          <w:sz w:val="28"/>
          <w:szCs w:val="28"/>
        </w:rPr>
        <w:t xml:space="preserve">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E4C76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spellStart"/>
      <w:r w:rsidR="00B15FA0">
        <w:rPr>
          <w:rFonts w:ascii="Times New Roman" w:hAnsi="Times New Roman"/>
          <w:b/>
          <w:sz w:val="28"/>
          <w:szCs w:val="28"/>
        </w:rPr>
        <w:t>В.К.Исаев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83A33" w:rsidRDefault="00883A33" w:rsidP="00414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B206DC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83A33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14E7A" w:rsidRPr="000E22F8" w:rsidRDefault="00B15FA0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883A33" w:rsidRPr="000E22F8" w:rsidRDefault="0009204D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2021</w:t>
      </w:r>
      <w:r w:rsidR="000E22F8">
        <w:rPr>
          <w:rFonts w:ascii="Times New Roman" w:hAnsi="Times New Roman"/>
          <w:sz w:val="24"/>
          <w:szCs w:val="24"/>
        </w:rPr>
        <w:t>г. № __</w:t>
      </w:r>
    </w:p>
    <w:p w:rsidR="00883A33" w:rsidRPr="00883A33" w:rsidRDefault="00883A33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F337C0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="00B15FA0"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E22F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E22F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</w:t>
      </w:r>
      <w:r w:rsidR="000E22F8" w:rsidRPr="000E22F8">
        <w:rPr>
          <w:rFonts w:ascii="Times New Roman" w:hAnsi="Times New Roman"/>
          <w:b/>
          <w:sz w:val="28"/>
          <w:szCs w:val="28"/>
        </w:rPr>
        <w:t xml:space="preserve">и Мордовия  </w:t>
      </w:r>
    </w:p>
    <w:p w:rsidR="00883A33" w:rsidRPr="000E22F8" w:rsidRDefault="001D34C1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 2021</w:t>
      </w:r>
      <w:r w:rsidR="00883A33" w:rsidRPr="000E22F8">
        <w:rPr>
          <w:rFonts w:ascii="Times New Roman" w:hAnsi="Times New Roman"/>
          <w:b/>
          <w:sz w:val="28"/>
          <w:szCs w:val="28"/>
        </w:rPr>
        <w:t>г. № __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proofErr w:type="spellStart"/>
      <w:r w:rsidR="00B15FA0"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E22F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E22F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Мордовия»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414E7A" w:rsidRPr="00414E7A">
        <w:t xml:space="preserve">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 (с изменениями, внесенными решениями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по решению вопросов местного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внесен инициативный проект. Порядок определения части территории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Право выступить инициатором проекта в соответствии с 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предоставлено также иным лицам, осуществляющим деятельность на территории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9) иные сведения, предусмотренные 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(обнародованию) и размещению на официальном сайте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достигшие шестнадцатилетнего возраста. В случае, если администрация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lastRenderedPageBreak/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</w:t>
      </w:r>
      <w:proofErr w:type="gramStart"/>
      <w:r w:rsidRPr="00F37EC6">
        <w:rPr>
          <w:rFonts w:ascii="Times New Roman" w:hAnsi="Times New Roman"/>
          <w:sz w:val="28"/>
          <w:szCs w:val="28"/>
        </w:rPr>
        <w:t xml:space="preserve">входит </w:t>
      </w:r>
      <w:r w:rsidR="00B15FA0">
        <w:rPr>
          <w:rFonts w:ascii="Times New Roman" w:hAnsi="Times New Roman"/>
          <w:sz w:val="28"/>
          <w:szCs w:val="28"/>
        </w:rPr>
        <w:t xml:space="preserve"> Мордовско</w:t>
      </w:r>
      <w:proofErr w:type="gramEnd"/>
      <w:r w:rsidR="00B15FA0">
        <w:rPr>
          <w:rFonts w:ascii="Times New Roman" w:hAnsi="Times New Roman"/>
          <w:sz w:val="28"/>
          <w:szCs w:val="28"/>
        </w:rPr>
        <w:t>-Коломасовское</w:t>
      </w:r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течение 30 дней со дня его внесения. Администрация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 w:rsidRPr="00F37EC6">
        <w:rPr>
          <w:rFonts w:ascii="Times New Roman" w:hAnsi="Times New Roman"/>
          <w:sz w:val="28"/>
          <w:szCs w:val="28"/>
        </w:rPr>
        <w:lastRenderedPageBreak/>
        <w:t>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Состав коллегиального органа (комиссии) формируется администрацией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опубликованию (обнародованию) и размещению на официальном сайте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 Отчет администрации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  <w:r w:rsidR="003E09D5" w:rsidRPr="003E09D5">
        <w:t xml:space="preserve"> 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0D5571" w:rsidRPr="000D5571">
        <w:t xml:space="preserve">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lastRenderedPageBreak/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proofErr w:type="spellStart"/>
      <w:r w:rsidR="00B15FA0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EA1412" w:rsidRPr="00EA1412"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</w:t>
      </w:r>
      <w:r w:rsidR="00642F69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B439DC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71" w:rsidRDefault="00D63571" w:rsidP="008B1A5B">
      <w:pPr>
        <w:spacing w:after="0" w:line="240" w:lineRule="auto"/>
      </w:pPr>
      <w:r>
        <w:separator/>
      </w:r>
    </w:p>
  </w:endnote>
  <w:endnote w:type="continuationSeparator" w:id="0">
    <w:p w:rsidR="00D63571" w:rsidRDefault="00D63571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71" w:rsidRDefault="00D63571" w:rsidP="008B1A5B">
      <w:pPr>
        <w:spacing w:after="0" w:line="240" w:lineRule="auto"/>
      </w:pPr>
      <w:r>
        <w:separator/>
      </w:r>
    </w:p>
  </w:footnote>
  <w:footnote w:type="continuationSeparator" w:id="0">
    <w:p w:rsidR="00D63571" w:rsidRDefault="00D63571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3811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2CBB"/>
    <w:rsid w:val="004E5E81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C0408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291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0665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B029AA"/>
    <w:rsid w:val="00B15FA0"/>
    <w:rsid w:val="00B206DC"/>
    <w:rsid w:val="00B425DE"/>
    <w:rsid w:val="00B439DC"/>
    <w:rsid w:val="00B55262"/>
    <w:rsid w:val="00B56BC4"/>
    <w:rsid w:val="00B5756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3571"/>
    <w:rsid w:val="00D66F73"/>
    <w:rsid w:val="00D73E7E"/>
    <w:rsid w:val="00DC247D"/>
    <w:rsid w:val="00DE0527"/>
    <w:rsid w:val="00DE7FA9"/>
    <w:rsid w:val="00E12F25"/>
    <w:rsid w:val="00E31609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5D087-EAE0-48E7-A747-913E7AE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20454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Работа</cp:lastModifiedBy>
  <cp:revision>2</cp:revision>
  <cp:lastPrinted>2020-10-23T11:51:00Z</cp:lastPrinted>
  <dcterms:created xsi:type="dcterms:W3CDTF">2021-04-09T10:04:00Z</dcterms:created>
  <dcterms:modified xsi:type="dcterms:W3CDTF">2021-04-09T10:04:00Z</dcterms:modified>
</cp:coreProperties>
</file>