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48" w:rsidRDefault="00653C48" w:rsidP="00653C48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Порядок приёма сообщений, содержащих угрозы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террористического характера, по телефону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Правоохранительным органам значительно помогут для предотвращения преступлений и розыска преступников следующие ваши действия: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Постарайтесь дословно запомнить разговор и зафиксировать его на бумаге.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По ходу разговора отметьте пол, возраст звонившего и особенности его речи: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голос (громкий, тихий, низкий, высокий);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темп речи (быстрый, медленный);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произношение (отчётливое, искажённое, с заиканием, шепелявое, акцент, диалект);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манера речи (с </w:t>
      </w:r>
      <w:proofErr w:type="gramStart"/>
      <w:r>
        <w:rPr>
          <w:color w:val="000000"/>
        </w:rPr>
        <w:t>издёвкой</w:t>
      </w:r>
      <w:proofErr w:type="gramEnd"/>
      <w:r>
        <w:rPr>
          <w:color w:val="000000"/>
        </w:rPr>
        <w:t>, развязная, нецензурные выражения).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Обязательно отметьте звуковой фон (шум машины, железнодорожного транспорта, звук аппаратуры, голоса, шум леса и т.д.).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Характер звонка (городской, междугородный).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Зафиксируйте время начала и конца разговора.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В ходе разговора постарайтесь получить ответы на следующие вопросы: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куда, кому, по какому телефону звонит этот человек;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какие конкретные требования он выдвигает;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выдвигает требования он лично, выступает в роли посредника или представляет какую-то группу лиц;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 каких условиях они согласны отказаться от задуманного;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 и когда с ними можно связаться;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кому вы можете или должны сообщить об этом звонке.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Если возможно, ещё в процессе разговора сообщите о нём руководству объекта, если нет – немедленно по его окончании.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 Не распространяйтесь о факте разговора и его содержании. Максимально ограничьте число людей, владеющих информацией.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12. Не вешайте телефонную трубку по окончании разговора.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13. В течение всего разговора сохраняйте терпение. Говорите спокойно и вежливо, не прерывайте абонента.</w:t>
      </w:r>
    </w:p>
    <w:p w:rsidR="00653C48" w:rsidRPr="007250BB" w:rsidRDefault="00653C48" w:rsidP="007250B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Правила обращения с анонимными материалами, </w:t>
      </w:r>
      <w:r>
        <w:rPr>
          <w:rStyle w:val="a8"/>
          <w:color w:val="000000"/>
          <w:shd w:val="clear" w:color="auto" w:fill="FFFFFF"/>
        </w:rPr>
        <w:t>содержащими угрозы террористического характера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Постарайтесь не оставлять на нём отпечатков своих пальцев.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Если документ поступил в конверте – его вскрытие производите только с левой или правой стороны, аккуратно срезая кромку ножницами.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Сохраняйте всё: документ с текстом, любые вложения, конверт и упаковку, ничего не выбрасывайте.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Не расширяйте круг лиц, знакомившихся с содержанием документа.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</w:t>
      </w:r>
      <w:r>
        <w:rPr>
          <w:color w:val="000000"/>
        </w:rPr>
        <w:lastRenderedPageBreak/>
        <w:t>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Рекомендации при работе с почтой, подозрительной </w:t>
      </w:r>
    </w:p>
    <w:p w:rsidR="00653C48" w:rsidRDefault="00653C48" w:rsidP="00653C48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на заражение биологической субстанцией </w:t>
      </w:r>
    </w:p>
    <w:p w:rsidR="00653C48" w:rsidRDefault="00653C48" w:rsidP="00653C48">
      <w:pPr>
        <w:jc w:val="both"/>
        <w:rPr>
          <w:b/>
          <w:bCs/>
          <w:color w:val="000000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или химическим веществом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Что такое «подозрительное письмо (бандероль)»?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Некоторые характерные черты писем (бандеролей), которые должны удвоить подозрительность, включают: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 не ожидали этих писем от кого-то, кого вы знаете;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адресованы кому-либо, кто уже не работает в вашей организации, или имеют ещё какие-то неточности в адресе;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имеют обратного адреса или имеют неправильный обратный адрес;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необычны по весу, размеру, кривые по бокам или необычны по форме;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помечены ограничениями типа «Лично» и «Конфиденциально»;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конвертах прощупывается (или торчат) проводки, конверты имеют странный запах или цвет;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почтовая марка на конверте не соответствует городу и государству в обратном адресе.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Что делать, если вы получили подозрительное письмо по почте: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вскрывайте конверт;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положите его в пластиковый пакет;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положите туда же лежащие в непосредственной близости с письмом предметы.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При получении почты, подозрительной в отношении сибирской язвы: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брать в руки подозрительное письмо или бандероль;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сообщить об этом факте руководителю учреждения, который немедленно свяжется с соответствующими службами;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убедиться, что повреждённая или подозрительная почта отделена от других писем и бандеролей и ближайшая к ней поверхность ограничена;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убедиться, что все, кто трогал письмо (бандероль), вымыли руки водой с мылом;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 можно быстрее вымыться под душем с мылом.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Действия при обнаружении взрывного устройства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в почтовом отправлении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9"/>
          <w:b/>
          <w:bCs/>
          <w:color w:val="000000"/>
        </w:rPr>
        <w:t>Основные признаки: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толщина письма от 3-х мм и выше, при этом в конверте (пакете, бандероли) есть отдельные утолщения;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смещение центра тяжести письма к одной из его сторон;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в конверте перемещающихся предметов либо порошка;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во вложении металлических либо пластмассовых предметов;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на конверте масляных пятен, проколов, металлических кнопок, полосок и т.д.;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необычного запаха (миндаля, жжёной пластмассы и др.);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«тиканье» в бандеролях и посылках.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Всё это позволяет предполагать наличие в отправлении взрывной начинки. </w:t>
      </w:r>
    </w:p>
    <w:p w:rsidR="00653C48" w:rsidRDefault="00653C48" w:rsidP="00653C48">
      <w:pPr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8"/>
          <w:i/>
          <w:iCs/>
          <w:color w:val="000000"/>
          <w:shd w:val="clear" w:color="auto" w:fill="FFFFFF"/>
        </w:rPr>
        <w:t>К числу вспомогательных признаков следует отнести: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особо тщательную заделку письма, бандероли, посылки, в том числе скотчем;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подписей «лично в руки», «вскрыть только лично», «вручить лично», «секретно», «только вам» и т.п.;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отсутствие обратного адреса, фамилии, неразборчивое их написание, вымышленный адрес;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нестандартная упаковка.</w:t>
      </w: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Порядок действий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По прибытии специалистов по обнаружению ВУ действовать в соответствии с их указаниями.</w:t>
      </w:r>
    </w:p>
    <w:p w:rsidR="007250BB" w:rsidRDefault="007250BB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Style w:val="a8"/>
          <w:color w:val="000000"/>
        </w:rPr>
      </w:pP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8"/>
          <w:color w:val="000000"/>
        </w:rPr>
        <w:t>Правила поведения при обнаружении ВУ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предпринимать действий, нарушающих состояние подозрительного предмета и других предметов, находящихся с ним в контакте.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допускать заливание водой, засыпку грунтом, покрытие плотными тканями подозрительного предмета.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пользоваться электро-, радиоаппаратурой, переговорными устройствами, рацией вблизи подозрительного предмета.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оказывать теплового, звукового, светового, механического воздействия на взрывоопасный предмет.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прикасаться к взрывоопасному предмету, находясь в одежде из синтетических волокон.</w:t>
      </w: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№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/п Взрывное устройство или предмет, радиус зоны оцепления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Граната РГД-5 50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Граната Ф-1 200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Тротиловая шашка – 200 г 45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Тротиловая шашка – 400 г 55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Пивная банка – 0,33 л 60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Мина – МОН-50 85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Чемодан (кейс) 230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Дорожный чемодан 250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 Автомобиль «Жигули» 460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 Автомобиль «Волга» 580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11. Микроавтобус 920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12. Грузовик-фургон 1240 м</w:t>
      </w:r>
    </w:p>
    <w:p w:rsidR="009E01C9" w:rsidRPr="000F5D8B" w:rsidRDefault="009E01C9" w:rsidP="000F5D8B"/>
    <w:sectPr w:rsidR="009E01C9" w:rsidRPr="000F5D8B" w:rsidSect="0029549C"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83B97"/>
    <w:rsid w:val="00033569"/>
    <w:rsid w:val="000F5D8B"/>
    <w:rsid w:val="00170BCD"/>
    <w:rsid w:val="0029549C"/>
    <w:rsid w:val="00653C48"/>
    <w:rsid w:val="007250BB"/>
    <w:rsid w:val="00731C46"/>
    <w:rsid w:val="00883B97"/>
    <w:rsid w:val="009E01C9"/>
    <w:rsid w:val="00C83D3E"/>
    <w:rsid w:val="00DA4668"/>
    <w:rsid w:val="00E244CF"/>
    <w:rsid w:val="00E9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653C48"/>
    <w:rPr>
      <w:b/>
      <w:bCs/>
    </w:rPr>
  </w:style>
  <w:style w:type="character" w:styleId="a9">
    <w:name w:val="Emphasis"/>
    <w:basedOn w:val="a0"/>
    <w:uiPriority w:val="20"/>
    <w:qFormat/>
    <w:rsid w:val="00653C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653C48"/>
    <w:rPr>
      <w:b/>
      <w:bCs/>
    </w:rPr>
  </w:style>
  <w:style w:type="character" w:styleId="a9">
    <w:name w:val="Emphasis"/>
    <w:basedOn w:val="a0"/>
    <w:uiPriority w:val="20"/>
    <w:qFormat/>
    <w:rsid w:val="00653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user</cp:lastModifiedBy>
  <cp:revision>2</cp:revision>
  <cp:lastPrinted>2017-10-18T06:51:00Z</cp:lastPrinted>
  <dcterms:created xsi:type="dcterms:W3CDTF">2020-08-10T12:55:00Z</dcterms:created>
  <dcterms:modified xsi:type="dcterms:W3CDTF">2020-08-10T12:55:00Z</dcterms:modified>
</cp:coreProperties>
</file>