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>Совет депутатов</w:t>
      </w:r>
    </w:p>
    <w:p>
      <w:pPr>
        <w:pStyle w:val="style0"/>
        <w:jc w:val="center"/>
      </w:pPr>
      <w:r>
        <w:rPr>
          <w:b/>
          <w:sz w:val="28"/>
          <w:szCs w:val="28"/>
        </w:rPr>
        <w:t>Мамолаевского сельского поселения</w:t>
      </w:r>
    </w:p>
    <w:p>
      <w:pPr>
        <w:pStyle w:val="style0"/>
        <w:jc w:val="center"/>
      </w:pPr>
      <w:r>
        <w:rPr>
          <w:b/>
          <w:sz w:val="28"/>
          <w:szCs w:val="28"/>
        </w:rPr>
        <w:t>Ковылкинского муниципального района</w:t>
      </w:r>
    </w:p>
    <w:p>
      <w:pPr>
        <w:pStyle w:val="style0"/>
        <w:jc w:val="center"/>
      </w:pPr>
      <w:r>
        <w:rPr>
          <w:b/>
          <w:sz w:val="28"/>
          <w:szCs w:val="28"/>
        </w:rPr>
        <w:t>Республики Мордовия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РЕШЕНИЕ</w:t>
      </w:r>
    </w:p>
    <w:p>
      <w:pPr>
        <w:pStyle w:val="style0"/>
      </w:pPr>
      <w:r>
        <w:rPr>
          <w:sz w:val="28"/>
          <w:szCs w:val="28"/>
        </w:rPr>
        <w:t>от 05февраля</w:t>
      </w:r>
      <w:r>
        <w:rPr>
          <w:bCs/>
          <w:sz w:val="28"/>
          <w:szCs w:val="28"/>
        </w:rPr>
        <w:t xml:space="preserve"> 2015 </w:t>
      </w:r>
      <w:r>
        <w:rPr>
          <w:sz w:val="28"/>
          <w:szCs w:val="28"/>
        </w:rPr>
        <w:t>года                                                                           №1</w:t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698" w:left="0" w:right="0"/>
        <w:jc w:val="center"/>
      </w:pPr>
      <w:r>
        <w:rPr>
          <w:b/>
          <w:sz w:val="28"/>
          <w:szCs w:val="28"/>
        </w:rPr>
        <w:t xml:space="preserve">О внесении изменений в Устав Мамолаевского сельского поселения Ковылкинского муниципального района </w:t>
      </w:r>
    </w:p>
    <w:p>
      <w:pPr>
        <w:pStyle w:val="style0"/>
        <w:ind w:firstLine="698" w:left="0" w:right="0"/>
        <w:jc w:val="center"/>
      </w:pPr>
      <w:r>
        <w:rPr>
          <w:b/>
          <w:sz w:val="28"/>
          <w:szCs w:val="28"/>
        </w:rPr>
        <w:t>Республики Мордовия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В целях приведения Устава Мамолаевского сельского поселения  Ковылкинского муниципального района Республики Мордовия в соответствие с действующим законодательством, Совет депутатов Мамолаевского сельского поселения  Ковылкинского муниципального района Республики Мордовия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>
      <w:pPr>
        <w:pStyle w:val="style23"/>
        <w:ind w:firstLine="561" w:left="0" w:right="0"/>
      </w:pPr>
      <w:r>
        <w:rPr>
          <w:sz w:val="28"/>
          <w:szCs w:val="28"/>
        </w:rPr>
        <w:t xml:space="preserve">1. Внести в Устав Мамолаевского сельского поселения  Ковылкинского муниципального района Республики Мордовия, утвержденный решением Совета депутатов Мамолаевского сельского поселения  Ковылкинского муниципального района  от 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  <w:r>
        <w:rPr>
          <w:sz w:val="28"/>
          <w:szCs w:val="28"/>
        </w:rPr>
        <w:t xml:space="preserve"> г.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следующие изменения:</w:t>
      </w:r>
    </w:p>
    <w:p>
      <w:pPr>
        <w:pStyle w:val="style0"/>
        <w:ind w:firstLine="709" w:left="0" w:right="0"/>
        <w:jc w:val="both"/>
      </w:pPr>
      <w:r>
        <w:rPr>
          <w:b/>
          <w:sz w:val="28"/>
          <w:szCs w:val="28"/>
        </w:rPr>
        <w:t>1) в статье 6:</w:t>
      </w:r>
    </w:p>
    <w:p>
      <w:pPr>
        <w:pStyle w:val="style0"/>
        <w:ind w:firstLine="709" w:left="0" w:right="0"/>
        <w:jc w:val="both"/>
      </w:pPr>
      <w:r>
        <w:rPr>
          <w:b/>
          <w:sz w:val="28"/>
          <w:szCs w:val="28"/>
        </w:rPr>
        <w:t>а) часть 1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«1. К вопросам местного значения Мамолаевского сельского поселения относятся: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1) составление и рассмотрение проекта бюджета Мамолаевского сельского поселения, утверждение и исполнение бюджета Мамолаевского сельского поселения, осуществление контроля за его исполнением, составление и утверждение отчета об исполнении бюджета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2) установление, изменение и отмена местных налогов и сборов 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Мамолаевского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6) участие в предупреждении и ликвидации последствий чрезвычайных ситуаций в границах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7) обеспечение первичных мер пожарной безопасности в границах населенных пунктов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8) создание условий для обеспечения жителей Мамолаевского сельского поселения услугами связи, общественного питания, торговли и бытового обслуживания;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9) организация библиотечного обслуживания населения, комплектование и обеспечение сохранности библиотечных фондов библиотек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10) создание условий для организации досуга и обеспечения жителей Мамолаевского сельского поселения услугами организаций культуры;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Мамолаевском сельском поселении;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13) формирование архивных фондов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14) утверждение правил благоустройства территории Мамолаевского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Мамолаевского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Мамолаевского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16) организация ритуальных услуг и содержание мест захоронения;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18) организация и осуществление мероприятий по работе с детьми и молодежью в Мамолаевском сельском поселении;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20) предоставление помещения для работы на обслуживаемом административном участке Мамолаевского сельского поселения сотруднику, замещающему должность участкового уполномоченного полиции;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21) осуществление мер по противодействию коррупции в границах  Мамолаевского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 в части 2: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абзац первый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«По решению Совета депутатов Мамолаевского сельского поселения жители Мамолаевского сельского поселения могут привлекаться к выполнению на добровольной основе социально значимых для Мамолаевского сельского поселения работ (в том числе дежурств) в целях решения вопросов местного значения Мамолаевского сельского поселения, предусмотренных пунктами 7.1 - 9 и 19 части 1 статьи 14 Федерального закона от 06.10.2003 № 131-ФЗ «Об общих принципах организации местного самоуправления в Российской Федерации.»;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в) абзац третий части 3 дополнить предложением следующего содержания: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«Порядок заключения соглашений определяется нормативными правовыми актами Совета депутатов Мамолаевского сельского поселения.»;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2)  часть 1 статьи 7 дополнить пунктами 12 и 13 следующего содержания: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3)  часть 1 статьи 7.1 изложить в следующей редакции</w:t>
      </w:r>
      <w:r>
        <w:rPr>
          <w:sz w:val="28"/>
          <w:szCs w:val="28"/>
        </w:rPr>
        <w:t>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«1. Органы местного самоуправления Мамолаевского сельского поселения организуют и осуществляют муниципальный контроль за соблюдением требований, установленных муниципальными правовыми актами Мамолаевского 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Мордовия»;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4) абзац первый части 4 статьи 8 дополнить словами «в количестве 10 человек»;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5) часть 2 статьи 14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«2. Порядок организации и проведения публичных слушаний определяется решением Совета депутатов Мамолаевского сельского поселения и должен предусматривать заблаговременное оповещение жителей Мамолаевского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Мамолаевского сельского поселения, опубликование (обнародование) результатов публичных слушаний, включая мотивированное обоснование принятых решений»;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6) пункт 21 части 1 статьи 23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«21) утверждение программы комплексного развития системы коммунальной инфраструктуры Мамолаевского сельского поселения, программы комплексного развития транспортной инфраструктуры Мамолаевского сельского поселения, программы комплексного развития социальной инфраструктуры Мамолаевского сельского поселения, требования к которым устанавливаются Правительством Российской Федерации»;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7)</w:t>
      </w:r>
      <w:r>
        <w:rPr>
          <w:b/>
        </w:rPr>
        <w:t xml:space="preserve"> </w:t>
      </w:r>
      <w:r>
        <w:rPr>
          <w:b/>
          <w:sz w:val="28"/>
          <w:szCs w:val="28"/>
        </w:rPr>
        <w:t>в части 7 статьи 25: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а) пункт 1 признать утратившим силу</w:t>
      </w:r>
      <w:r>
        <w:rPr>
          <w:sz w:val="28"/>
          <w:szCs w:val="28"/>
        </w:rPr>
        <w:t>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</w:t>
      </w:r>
      <w:r>
        <w:rPr>
          <w:b/>
        </w:rPr>
        <w:t xml:space="preserve"> </w:t>
      </w:r>
      <w:r>
        <w:rPr>
          <w:b/>
          <w:sz w:val="28"/>
          <w:szCs w:val="28"/>
        </w:rPr>
        <w:t>пункт 2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8) в пункте 3 части 1 статьи 26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«в соответствии с частями 3 и 5 статьи 13 Федерального закона»  заменить словами «в соответствии с частями 3, 5, 6.2  статьи 13 Федерального закона»;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9) статью 27.1 считать статьей 45.2;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10) в части 2 статьи 28 слова</w:t>
      </w:r>
      <w:r>
        <w:rPr>
          <w:sz w:val="28"/>
          <w:szCs w:val="28"/>
        </w:rPr>
        <w:t xml:space="preserve"> «является председателем Совета депутатов Мамолаевского сельского поселения и одновременно главой администрации Мамолаевского сельского поселения» заменить словами «исполняет полномочия председателя Совета депутатов Мамолаевского сельского поселения и одновременно исполняет полномочия Главы администрации Мамолаевского сельского поселения.»;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11) в статье 29: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а) в пункте 13 части 1 слова</w:t>
      </w:r>
      <w:r>
        <w:rPr>
          <w:sz w:val="28"/>
          <w:szCs w:val="28"/>
        </w:rPr>
        <w:t xml:space="preserve"> «в соответствии с частями 3 и 5 статьи 13 Федерального закона»  заменить словами «в соответствии с частями 3, 5, 6.2  статьи 13 Федерального закона»;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 дополнить частью 3 следующего содержания: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«3. В случае, если избранный из состава Совета депутатов Мамолаевского сельского поселения Глава Мамолаевского 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Совет депутатов Мамолаевского сельского поселения не вправе принимать решение об избрании из своего состава Главы Мамолаевского сельского поселения до вступления решения суда в законную силу.»;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12) статью 30 дополнить пунктом 15 следующего содержания</w:t>
      </w:r>
      <w:r>
        <w:rPr>
          <w:sz w:val="28"/>
          <w:szCs w:val="28"/>
        </w:rPr>
        <w:t>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«15. Глава Мамолаевского сельского поселения, в отношении которого Советом депутатов Мамолаевского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13)  в части 4 статьи 31: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а) пункт 10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«10) организует и осуществляет мероприятия по территориальной обороне и гражданской обороне, защите населения и территории Мамолаевского сельского поселения от чрезвычайных ситуаций природного и техногенного характера»;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 пункт 18.2.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«18.2) разрабатывает программу комплексного развития системы коммунальной инфраструктуры Мамолаевского сельского поселения, программу комплексного развития транспортной инфраструктуры Мамолаевского сельского поселения, программу комплексного развития социальной инфраструктуры Мамолаевского сельского поселения, требования к которым устанавливаются Правительством Российской Федерации»;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14) часть 1 статьи 32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«1. В целях осуществления внешнего муниципального финансового контроля Совет депутатов Мамолаевского сельского поселения вправе образовать контрольно-счетный орган Мамолаевского сельского поселения – ревизионную комиссию Мамолаевского сельского поселения»;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 xml:space="preserve">15) в части 1 статьи 41 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а) пункт 1 признать утратившим силу;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б) пункт 3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организацией».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16) в части 3 статьи 52 слова</w:t>
      </w:r>
      <w:r>
        <w:rPr>
          <w:sz w:val="28"/>
          <w:szCs w:val="28"/>
        </w:rPr>
        <w:t xml:space="preserve"> «Муниципальные правовые акты» заменить словами «Муниципальные нормативные правовые акты»;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17) статью 55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55. Муниципальное имущество Мамолаевского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В собственности Мамолаевского сельского поселения может находиться: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1) имущество, предназначенное для решения установленных  Федеральным законом «Об общих принципах организации местного самоуправления в Российской Федерации» вопросов местного значения;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Мамолаевского сельского поселения, в случаях, установленных федеральными законами и законами Республики Мордовия,  а также имущество, предназначенное для осуществления отдельных полномочий органов местного самоуправления Мамолаевского сельского поселения, переданных им в порядке, предусмотренном частью 4 статьи 15  Федерального закона «Об общих принципах организации местного самоуправления в Российской Федерации»;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 Мамолаевского сельского поселения,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 Мамолаевского сельского поселения;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5) имущество, предназначенное для решения вопросов местного значения в соответствии с частью 3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18) дополнить статьей 56.1 следующего содержания: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56.1. Бюджет Мамолаевского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1. Мамолаевское сельское поселение имеет собственный бюджет Мамолаевского сельского поселения, утверждаемый решением Совета депутатов Мамолаевского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2. Составление и рассмотрение проекта бюджета Мамолаевского сельского поселения, утверждение и исполнение бюджета Мамолаевского сельского поселения, осуществление контроля за его исполнением, составление и утверждение отчета об исполнении бюджета Мамолаевского сельского поселения осуществляются органами местного самоуправления   Мамолаевского сельского поселения самостоятельно с соблюдением требований, установленных Бюджетным кодексом Российской Федерации.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3. Бюджетные полномочия Мамолаевского сельского поселения устанавливаются Бюджетным кодексом Российской Федерации.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4. Проект бюджета Мамолаевского сельского поселения, решение об утверждении бюджета Мамолаевского сельского поселения, годовой отчет о его исполнении, ежеквартальные сведения о ходе исполнения бюджета Мамолаевского сельского поселения и о численности муниципальных служащих органов местного самоуправления Мамолаевского 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Органы местного самоуправления Мамолаевского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19) статью 57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57. Порядок формирования, утверждения и исполнения бюджета Мамолаевского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1. Бюджет поселения разрабатывается и утверждается в форме решения Совета депутатов Мамолаевского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депутатов Мамолаевского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3. Проект местного бюджета составляется в порядке, установленном Администрацией Мамолаевского сельского поселения, в соответствии с Бюджетным кодексом Российской Федерации и принимаемыми с соблюдением его требований решениями Совета депутатов Мамолаевского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4. Администрация Мамолаевского сельского поселения вносит проект решения о бюджете поселения на рассмотрение в Совет депутатов Мамолаевского сельского поселения в сроки, установленные муниципальным правовым актом Совета депутатов Мамолаевского сельского поселения, но не позднее 15 ноября текущего года.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Одновременно с проектом бюджета в Совет депутатов представляются документы и материалы в соответствии со статьей 184.2 Бюджетного кодекса.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5. Порядок рассмотрения проекта решения о бюджете и его утверждения определяется решением Совета депутатов Мамолаевского сельского поселения в соответствии с требованиями Бюджетного кодекса.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6. Решение о бюджете Мамолаевского сельского поселения подлежит официальному опубликованию не позднее 10 дней после его подписания в установленном порядке.»;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20) статью 58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58. Расходы бюджета Мамолаевского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1. Формирование расходов бюджета Мамолаевского сельского поселения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Мамолаевского сельского поселения в соответствии с требованиями Бюджетного кодекса Российской Федерации.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2. Исполнение расходных обязательств Мамолаевского сельского поселения осуществляется за счет средств бюджета Мамолаевского сельского поселения в соответствии с требованиями Бюджетного кодекса Российской Федерации.»;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21) статью 60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60. Доходы бюджета Мамолаевского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Формирование доходов бюджета Мамолаевского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22</w:t>
      </w:r>
      <w:bookmarkStart w:id="0" w:name="_GoBack"/>
      <w:bookmarkEnd w:id="0"/>
      <w:r>
        <w:rPr>
          <w:b/>
          <w:sz w:val="28"/>
          <w:szCs w:val="28"/>
        </w:rPr>
        <w:t>) статью 61.1 изложить в следующей редакции:</w:t>
      </w:r>
    </w:p>
    <w:p>
      <w:pPr>
        <w:pStyle w:val="style0"/>
        <w:ind w:firstLine="540" w:left="0" w:right="0"/>
        <w:jc w:val="both"/>
      </w:pPr>
      <w:r>
        <w:rPr>
          <w:b/>
          <w:sz w:val="28"/>
          <w:szCs w:val="28"/>
        </w:rPr>
        <w:t>«Статья 61.1 Порядок контроля за исполнением бюджета Мамолаевского сельского поселения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2.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Мамолаевского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3.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Мамолаевского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бюджета  Мамолаевского сельского поселения.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>5. Последующий контроль осуществляется по результатам исполнения бюджета Мамолаевского сельского поселения в целях установления законности его исполнения, достоверности учета и отчетности.».</w:t>
      </w:r>
    </w:p>
    <w:p>
      <w:pPr>
        <w:pStyle w:val="style0"/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2.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государственной регистрации и вступает в силу со дня его официального опубликования.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keepNext/>
        <w:ind w:hanging="0" w:left="0" w:right="28"/>
        <w:jc w:val="both"/>
      </w:pPr>
      <w:r>
        <w:rPr>
          <w:bCs/>
          <w:sz w:val="28"/>
          <w:szCs w:val="28"/>
        </w:rPr>
        <w:t>Глава Мамолаевского сельского поселения</w:t>
      </w:r>
    </w:p>
    <w:p>
      <w:pPr>
        <w:pStyle w:val="style0"/>
        <w:keepNext/>
        <w:ind w:hanging="0" w:left="0" w:right="28"/>
        <w:jc w:val="both"/>
      </w:pPr>
      <w:r>
        <w:rPr>
          <w:bCs/>
          <w:sz w:val="28"/>
          <w:szCs w:val="28"/>
        </w:rPr>
        <w:t xml:space="preserve">Ковылкинского муниципального района </w:t>
      </w:r>
    </w:p>
    <w:p>
      <w:pPr>
        <w:pStyle w:val="style0"/>
      </w:pPr>
      <w:r>
        <w:rPr>
          <w:bCs/>
          <w:sz w:val="28"/>
          <w:szCs w:val="28"/>
        </w:rPr>
        <w:t>Республики Мордовия                                                                  Н.И. Прошкина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Основной текст с отступом"/>
    <w:basedOn w:val="style0"/>
    <w:next w:val="style23"/>
    <w:pPr>
      <w:ind w:firstLine="1122" w:left="0" w:right="0"/>
      <w:jc w:val="both"/>
    </w:pPr>
    <w:rPr/>
  </w:style>
  <w:style w:styleId="style24" w:type="paragraph">
    <w:name w:val="Char Char Знак Знак1 Char Char1 Знак Знак Char Char"/>
    <w:basedOn w:val="style0"/>
    <w:next w:val="style24"/>
    <w:pPr>
      <w:spacing w:after="28" w:before="28"/>
      <w:contextualSpacing w:val="false"/>
    </w:pPr>
    <w:rPr>
      <w:rFonts w:ascii="Tahoma" w:hAnsi="Tahoma"/>
      <w:sz w:val="20"/>
      <w:szCs w:val="20"/>
      <w:lang w:eastAsia="en-US" w:val="en-US"/>
    </w:rPr>
  </w:style>
  <w:style w:styleId="style25" w:type="paragraph">
    <w:name w:val="ConsPlusNormal"/>
    <w:next w:val="style25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2014-05-12T12:02:00.00Z</dcterms:created>
  <dc:creator>OEM</dc:creator>
  <cp:lastModifiedBy>OEM</cp:lastModifiedBy>
  <cp:lastPrinted>2015-02-06T13:11:19.70Z</cp:lastPrinted>
  <dcterms:modified xsi:type="dcterms:W3CDTF">2015-01-16T08:51:00.00Z</dcterms:modified>
  <cp:revision>28</cp:revision>
</cp:coreProperties>
</file>