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B4" w:rsidRDefault="002A45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5131B4" w:rsidRDefault="002A45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5131B4" w:rsidRDefault="002A45A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0" w:type="auto"/>
        <w:tblBorders>
          <w:top w:val="thinThickSmallGap" w:sz="24" w:space="0" w:color="00000A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9571"/>
      </w:tblGrid>
      <w:tr w:rsidR="005131B4">
        <w:trPr>
          <w:cantSplit/>
        </w:trPr>
        <w:tc>
          <w:tcPr>
            <w:tcW w:w="10704" w:type="dxa"/>
            <w:tcBorders>
              <w:top w:val="thinThickSmallGap" w:sz="2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5131B4" w:rsidRDefault="005131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131B4" w:rsidRDefault="002A45A3">
      <w:pPr>
        <w:pStyle w:val="a9"/>
      </w:pPr>
      <w:r>
        <w:t>ПОСТАНОВЛЕНИЕ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7920"/>
        <w:gridCol w:w="1651"/>
      </w:tblGrid>
      <w:tr w:rsidR="005131B4">
        <w:trPr>
          <w:cantSplit/>
          <w:trHeight w:val="303"/>
        </w:trPr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1B4" w:rsidRDefault="005131B4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5131B4" w:rsidRDefault="002A45A3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от 30 апреля  2019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1B4" w:rsidRDefault="002A45A3" w:rsidP="001E5F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 xml:space="preserve">                                                                            №  </w:t>
            </w:r>
            <w:r w:rsidR="004A5BC2">
              <w:rPr>
                <w:rFonts w:ascii="Arial" w:hAnsi="Arial" w:cs="Arial"/>
                <w:b/>
                <w:bCs/>
                <w:sz w:val="22"/>
                <w:lang w:eastAsia="en-US"/>
              </w:rPr>
              <w:t>6</w:t>
            </w:r>
            <w:r w:rsidR="0099067A">
              <w:rPr>
                <w:rFonts w:ascii="Arial" w:hAnsi="Arial" w:cs="Arial"/>
                <w:b/>
                <w:bCs/>
                <w:sz w:val="22"/>
                <w:lang w:eastAsia="en-US"/>
              </w:rPr>
              <w:t>5</w:t>
            </w:r>
          </w:p>
        </w:tc>
      </w:tr>
    </w:tbl>
    <w:p w:rsidR="005131B4" w:rsidRDefault="005131B4">
      <w:pPr>
        <w:jc w:val="center"/>
        <w:rPr>
          <w:rFonts w:ascii="Arial" w:hAnsi="Arial" w:cs="Arial"/>
          <w:b/>
          <w:bCs/>
          <w:color w:val="FF0000"/>
          <w:sz w:val="22"/>
        </w:rPr>
      </w:pPr>
    </w:p>
    <w:p w:rsidR="004A5BC2" w:rsidRDefault="004A5BC2">
      <w:pPr>
        <w:rPr>
          <w:rFonts w:ascii="Arial" w:hAnsi="Arial" w:cs="Arial"/>
          <w:b/>
          <w:bCs/>
          <w:sz w:val="22"/>
        </w:rPr>
      </w:pPr>
    </w:p>
    <w:p w:rsidR="004A5BC2" w:rsidRPr="002A6910" w:rsidRDefault="0099067A" w:rsidP="002A6910">
      <w:pPr>
        <w:suppressAutoHyphens w:val="0"/>
        <w:spacing w:before="100" w:beforeAutospacing="1"/>
        <w:jc w:val="center"/>
        <w:rPr>
          <w:sz w:val="28"/>
          <w:szCs w:val="28"/>
        </w:rPr>
      </w:pPr>
      <w:r w:rsidRPr="0099067A">
        <w:rPr>
          <w:b/>
          <w:bCs/>
          <w:sz w:val="28"/>
          <w:szCs w:val="28"/>
        </w:rPr>
        <w:t>Об обеспечении сохранности линий и сооружений связи</w:t>
      </w:r>
    </w:p>
    <w:p w:rsidR="00507FAD" w:rsidRPr="0099067A" w:rsidRDefault="0099067A" w:rsidP="0099067A">
      <w:pPr>
        <w:suppressAutoHyphens w:val="0"/>
        <w:spacing w:before="100" w:beforeAutospacing="1"/>
        <w:jc w:val="both"/>
        <w:rPr>
          <w:sz w:val="28"/>
          <w:szCs w:val="28"/>
        </w:rPr>
      </w:pPr>
      <w:proofErr w:type="gramStart"/>
      <w:r w:rsidRPr="0099067A">
        <w:rPr>
          <w:sz w:val="28"/>
          <w:szCs w:val="28"/>
        </w:rPr>
        <w:t>В целях обеспечения бесперебойного действия средств связи, предупреждения аварий на подземных коммуникациях связи и во исполнение требований Правил охраны линий и сооружений связи РФ, утверждённых постановлением Правительства РФ от 9 июня 1995 года №578</w:t>
      </w:r>
      <w:r w:rsidR="003C61CE" w:rsidRPr="0099067A">
        <w:rPr>
          <w:sz w:val="28"/>
          <w:szCs w:val="28"/>
        </w:rPr>
        <w:t>, в связи с реорганизацией Троицкого сельского поселения в форме слияния с Покровским сельским поселением, Администрация Троицкого сельского поселения  постановляет:</w:t>
      </w:r>
      <w:proofErr w:type="gramEnd"/>
    </w:p>
    <w:p w:rsidR="00507FAD" w:rsidRPr="002A6910" w:rsidRDefault="00507FAD" w:rsidP="002A6910">
      <w:pPr>
        <w:pStyle w:val="a8"/>
        <w:numPr>
          <w:ilvl w:val="0"/>
          <w:numId w:val="1"/>
        </w:numPr>
        <w:spacing w:after="0"/>
        <w:jc w:val="both"/>
        <w:rPr>
          <w:color w:val="auto"/>
          <w:sz w:val="28"/>
          <w:szCs w:val="28"/>
        </w:rPr>
      </w:pPr>
      <w:r w:rsidRPr="002A6910">
        <w:rPr>
          <w:color w:val="auto"/>
          <w:sz w:val="28"/>
          <w:szCs w:val="28"/>
        </w:rPr>
        <w:t xml:space="preserve">Администрации Троицкого сельского поселения строго следить за соблюдением </w:t>
      </w:r>
      <w:proofErr w:type="spellStart"/>
      <w:r w:rsidRPr="002A6910">
        <w:rPr>
          <w:color w:val="auto"/>
          <w:sz w:val="28"/>
          <w:szCs w:val="28"/>
        </w:rPr>
        <w:t>ордерской</w:t>
      </w:r>
      <w:proofErr w:type="spellEnd"/>
      <w:r w:rsidRPr="002A6910">
        <w:rPr>
          <w:color w:val="auto"/>
          <w:sz w:val="28"/>
          <w:szCs w:val="28"/>
        </w:rPr>
        <w:t xml:space="preserve"> системы на производство земляных работ на территории Троицкого сельского поселения</w:t>
      </w:r>
    </w:p>
    <w:p w:rsidR="00507FAD" w:rsidRPr="002A6910" w:rsidRDefault="00507FAD" w:rsidP="002A6910">
      <w:pPr>
        <w:pStyle w:val="ab"/>
        <w:numPr>
          <w:ilvl w:val="0"/>
          <w:numId w:val="1"/>
        </w:numPr>
        <w:suppressAutoHyphens w:val="0"/>
        <w:spacing w:before="100" w:beforeAutospacing="1"/>
        <w:jc w:val="both"/>
        <w:rPr>
          <w:sz w:val="28"/>
          <w:szCs w:val="28"/>
        </w:rPr>
      </w:pPr>
      <w:r w:rsidRPr="002A6910">
        <w:rPr>
          <w:sz w:val="28"/>
          <w:szCs w:val="28"/>
        </w:rPr>
        <w:t>Для выявления места расположения подземных коммуникаций связи при благоустройстве или иных земельных работах, связанных с раскопкой и перемещением грунта, установкой рекламных щитов, плакатов, уведомлять представителя МРФ «Волга» ОАО «</w:t>
      </w:r>
      <w:proofErr w:type="spellStart"/>
      <w:r w:rsidRPr="002A6910">
        <w:rPr>
          <w:sz w:val="28"/>
          <w:szCs w:val="28"/>
        </w:rPr>
        <w:t>Ростелеком</w:t>
      </w:r>
      <w:proofErr w:type="spellEnd"/>
      <w:r w:rsidRPr="002A6910">
        <w:rPr>
          <w:sz w:val="28"/>
          <w:szCs w:val="28"/>
        </w:rPr>
        <w:t>»</w:t>
      </w:r>
    </w:p>
    <w:p w:rsidR="00507FAD" w:rsidRPr="002A6910" w:rsidRDefault="00507FAD" w:rsidP="002A6910">
      <w:pPr>
        <w:pStyle w:val="ab"/>
        <w:numPr>
          <w:ilvl w:val="0"/>
          <w:numId w:val="1"/>
        </w:numPr>
        <w:suppressAutoHyphens w:val="0"/>
        <w:spacing w:before="100" w:beforeAutospacing="1"/>
        <w:jc w:val="both"/>
        <w:rPr>
          <w:sz w:val="28"/>
          <w:szCs w:val="28"/>
        </w:rPr>
      </w:pPr>
      <w:r w:rsidRPr="002A6910">
        <w:rPr>
          <w:sz w:val="28"/>
          <w:szCs w:val="28"/>
        </w:rPr>
        <w:t>Любым предприятиям и организациям, независимо от вида собственности, физическим лицам, если это угрожает повреждением коммуникаций связи на территории Троицкого сельского поселения, по первому требованию представителя МРФ «Волга» ОАО «</w:t>
      </w:r>
      <w:proofErr w:type="spellStart"/>
      <w:r w:rsidRPr="002A6910">
        <w:rPr>
          <w:sz w:val="28"/>
          <w:szCs w:val="28"/>
        </w:rPr>
        <w:t>Ростелеком</w:t>
      </w:r>
      <w:proofErr w:type="spellEnd"/>
      <w:r w:rsidRPr="002A6910">
        <w:rPr>
          <w:sz w:val="28"/>
          <w:szCs w:val="28"/>
        </w:rPr>
        <w:t>», прекращать все работы до устранения причин, угрожающих коммуникациям связи</w:t>
      </w:r>
    </w:p>
    <w:p w:rsidR="001E5F9B" w:rsidRPr="002A6910" w:rsidRDefault="001E5F9B" w:rsidP="002A69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A6910">
        <w:rPr>
          <w:sz w:val="28"/>
          <w:szCs w:val="28"/>
        </w:rPr>
        <w:t>Признать утратившим силу Постановлени</w:t>
      </w:r>
      <w:r w:rsidR="00CE36DF" w:rsidRPr="002A6910">
        <w:rPr>
          <w:sz w:val="28"/>
          <w:szCs w:val="28"/>
        </w:rPr>
        <w:t>я</w:t>
      </w:r>
      <w:r w:rsidRPr="002A6910">
        <w:rPr>
          <w:sz w:val="28"/>
          <w:szCs w:val="28"/>
        </w:rPr>
        <w:t xml:space="preserve"> Администрации Троицкого сельского поселения от </w:t>
      </w:r>
      <w:r w:rsidR="00507FAD" w:rsidRPr="002A6910">
        <w:rPr>
          <w:sz w:val="28"/>
          <w:szCs w:val="28"/>
        </w:rPr>
        <w:t>30.03</w:t>
      </w:r>
      <w:r w:rsidR="003C61CE" w:rsidRPr="002A6910">
        <w:rPr>
          <w:sz w:val="28"/>
          <w:szCs w:val="28"/>
        </w:rPr>
        <w:t>.2015</w:t>
      </w:r>
      <w:r w:rsidRPr="002A6910">
        <w:rPr>
          <w:sz w:val="28"/>
          <w:szCs w:val="28"/>
        </w:rPr>
        <w:t xml:space="preserve"> №</w:t>
      </w:r>
      <w:r w:rsidR="00507FAD" w:rsidRPr="002A6910">
        <w:rPr>
          <w:sz w:val="28"/>
          <w:szCs w:val="28"/>
        </w:rPr>
        <w:t>22А</w:t>
      </w:r>
      <w:r w:rsidRPr="002A6910">
        <w:rPr>
          <w:sz w:val="28"/>
          <w:szCs w:val="28"/>
        </w:rPr>
        <w:t xml:space="preserve"> «</w:t>
      </w:r>
      <w:r w:rsidR="00507FAD" w:rsidRPr="0099067A">
        <w:rPr>
          <w:bCs/>
          <w:sz w:val="28"/>
          <w:szCs w:val="28"/>
        </w:rPr>
        <w:t>Об обеспечении сохранности линий и сооружений связи</w:t>
      </w:r>
      <w:r w:rsidR="00CE36DF" w:rsidRPr="002A6910">
        <w:rPr>
          <w:bCs/>
          <w:sz w:val="28"/>
          <w:szCs w:val="28"/>
        </w:rPr>
        <w:t>»</w:t>
      </w:r>
    </w:p>
    <w:p w:rsidR="00507FAD" w:rsidRPr="002A6910" w:rsidRDefault="00507FAD" w:rsidP="002A69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A6910">
        <w:rPr>
          <w:sz w:val="28"/>
          <w:szCs w:val="28"/>
        </w:rPr>
        <w:t>Признать утратившим силу Постановления Администрации Покровского сельского поселения от 30.03.2015 №14 «</w:t>
      </w:r>
      <w:r w:rsidRPr="0099067A">
        <w:rPr>
          <w:bCs/>
          <w:sz w:val="28"/>
          <w:szCs w:val="28"/>
        </w:rPr>
        <w:t>Об обеспечении сохранности линий и сооружений связи</w:t>
      </w:r>
      <w:r w:rsidRPr="002A6910">
        <w:rPr>
          <w:bCs/>
          <w:sz w:val="28"/>
          <w:szCs w:val="28"/>
        </w:rPr>
        <w:t>»</w:t>
      </w:r>
    </w:p>
    <w:p w:rsidR="001E5F9B" w:rsidRPr="002A6910" w:rsidRDefault="001E5F9B" w:rsidP="002A69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A6910">
        <w:rPr>
          <w:sz w:val="28"/>
          <w:szCs w:val="28"/>
        </w:rPr>
        <w:t>Контроль за</w:t>
      </w:r>
      <w:proofErr w:type="gramEnd"/>
      <w:r w:rsidRPr="002A69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45A3" w:rsidRPr="002A6910" w:rsidRDefault="002A45A3" w:rsidP="002A6910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A6910">
        <w:rPr>
          <w:sz w:val="28"/>
          <w:szCs w:val="28"/>
        </w:rPr>
        <w:t>Настоящее постановление подлежит опубликованию в Информационном бюллетене Троицкого сельского поселения.</w:t>
      </w:r>
    </w:p>
    <w:p w:rsidR="001E5F9B" w:rsidRDefault="001E5F9B" w:rsidP="00507FAD">
      <w:pPr>
        <w:jc w:val="both"/>
        <w:rPr>
          <w:bCs/>
          <w:sz w:val="28"/>
          <w:szCs w:val="28"/>
        </w:rPr>
      </w:pPr>
    </w:p>
    <w:p w:rsidR="001E5F9B" w:rsidRDefault="001E5F9B" w:rsidP="001E5F9B">
      <w:pPr>
        <w:jc w:val="both"/>
        <w:rPr>
          <w:b/>
          <w:bCs/>
          <w:sz w:val="28"/>
          <w:szCs w:val="28"/>
        </w:rPr>
      </w:pPr>
      <w:r w:rsidRPr="006C229C">
        <w:rPr>
          <w:b/>
          <w:bCs/>
          <w:sz w:val="28"/>
          <w:szCs w:val="28"/>
        </w:rPr>
        <w:t xml:space="preserve">Глава Троицкого сельского поселения </w:t>
      </w:r>
    </w:p>
    <w:p w:rsidR="003C61CE" w:rsidRDefault="001E5F9B" w:rsidP="004A5BC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Ковылкинского муниципального района                       </w:t>
      </w:r>
      <w:r w:rsidRPr="006C229C">
        <w:rPr>
          <w:b/>
          <w:bCs/>
          <w:sz w:val="28"/>
          <w:szCs w:val="28"/>
        </w:rPr>
        <w:t xml:space="preserve">      В.И. Мельников  </w:t>
      </w:r>
    </w:p>
    <w:sectPr w:rsidR="003C61CE" w:rsidSect="005131B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C021B"/>
    <w:multiLevelType w:val="hybridMultilevel"/>
    <w:tmpl w:val="DE3A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1B4"/>
    <w:rsid w:val="001E5F9B"/>
    <w:rsid w:val="002A45A3"/>
    <w:rsid w:val="002A6910"/>
    <w:rsid w:val="002B78BE"/>
    <w:rsid w:val="002F1AFD"/>
    <w:rsid w:val="0033591C"/>
    <w:rsid w:val="0035457E"/>
    <w:rsid w:val="003C61CE"/>
    <w:rsid w:val="004A5BC2"/>
    <w:rsid w:val="00507FAD"/>
    <w:rsid w:val="005131B4"/>
    <w:rsid w:val="0099067A"/>
    <w:rsid w:val="00CE36DF"/>
    <w:rsid w:val="00FC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AFD"/>
    <w:pPr>
      <w:keepNext/>
      <w:ind w:left="720" w:hanging="360"/>
      <w:jc w:val="center"/>
      <w:outlineLvl w:val="0"/>
    </w:pPr>
    <w:rPr>
      <w:rFonts w:ascii="Arial" w:hAnsi="Arial" w:cs="Arial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131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131B4"/>
    <w:pPr>
      <w:spacing w:after="140" w:line="288" w:lineRule="auto"/>
    </w:pPr>
  </w:style>
  <w:style w:type="paragraph" w:styleId="a5">
    <w:name w:val="List"/>
    <w:basedOn w:val="a4"/>
    <w:rsid w:val="005131B4"/>
    <w:rPr>
      <w:rFonts w:cs="Mangal"/>
    </w:rPr>
  </w:style>
  <w:style w:type="paragraph" w:styleId="a6">
    <w:name w:val="Title"/>
    <w:basedOn w:val="a"/>
    <w:rsid w:val="005131B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5131B4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A950FE"/>
    <w:pPr>
      <w:spacing w:after="119"/>
    </w:pPr>
    <w:rPr>
      <w:color w:val="000000"/>
    </w:rPr>
  </w:style>
  <w:style w:type="paragraph" w:styleId="a9">
    <w:name w:val="caption"/>
    <w:basedOn w:val="a"/>
    <w:uiPriority w:val="99"/>
    <w:semiHidden/>
    <w:unhideWhenUsed/>
    <w:qFormat/>
    <w:rsid w:val="00A950FE"/>
    <w:pPr>
      <w:jc w:val="center"/>
    </w:pPr>
    <w:rPr>
      <w:rFonts w:ascii="Arial" w:hAnsi="Arial" w:cs="Arial"/>
      <w:b/>
      <w:bCs/>
      <w:sz w:val="40"/>
    </w:rPr>
  </w:style>
  <w:style w:type="paragraph" w:styleId="aa">
    <w:name w:val="No Spacing"/>
    <w:uiPriority w:val="1"/>
    <w:qFormat/>
    <w:rsid w:val="00A950FE"/>
    <w:pPr>
      <w:suppressAutoHyphens/>
      <w:spacing w:line="240" w:lineRule="auto"/>
    </w:pPr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1E5F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AFD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2019-04-23T06:53:00Z</cp:lastPrinted>
  <dcterms:created xsi:type="dcterms:W3CDTF">2019-02-19T09:34:00Z</dcterms:created>
  <dcterms:modified xsi:type="dcterms:W3CDTF">2019-06-06T11:44:00Z</dcterms:modified>
  <dc:language>ru-RU</dc:language>
</cp:coreProperties>
</file>