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ПОРЯДОК ДЕЙСТВИЙ ДОЛЖНОСТНЫХ ЛИЦ </w:t>
      </w:r>
      <w:r w:rsidRPr="009E0A3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br/>
        <w:t>И ПЕРСОНАЛА ОБЪЕКТОВ (ОРГАНИЗАЦИЙ) </w:t>
      </w:r>
      <w:r w:rsidRPr="009E0A3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br/>
        <w:t>ПРИ ПОЛУЧЕНИИ СООБЩЕНИЙ (ТЕЛЕФОННЫХ, ПОЧТОВЫХ, АНОНИМНЫХ), СОДЕРЖАЩИХ УГРОЗЫ </w:t>
      </w:r>
      <w:r w:rsidRPr="009E0A3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br/>
        <w:t>ТЕРРОРИСТИЧЕСКОГО ХАРАКТЕРА</w:t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Порядок приёма сообщений, содержащих угрозы </w:t>
      </w:r>
      <w:r w:rsidRPr="009E0A3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br/>
        <w:t>террористического характера, по телефону</w:t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1. Постарайтесь дословно запомнить разговор и зафиксировать его на бумаге.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2. По ходу разговора отметьте пол, возраст звонившего и особенности его речи: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голос (громкий, тихий, низкий, высокий);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темп речи (быстрый, медленный);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произношение (отчётливое, искажённое, с заиканием, шепелявое, акцент, диалект);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манера речи (с издёвкой, развязная, нецензурные выражения).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 Обязательно отметьте звуковой фон (шум машины, железнодорожного транспорта, звук аппаратуры, голоса, шум леса и т.д.).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4. Характер звонка (городской, междугородный).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5. Зафиксируйте время начала и конца разговора.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6. В ходе разговора постарайтесь получить ответы на следующие вопросы: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куда, кому, по какому телефону звонит этот человек;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какие конкретные требования он выдвигает;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выдвигает требования он лично, выступает в роли посредника или представляет какую-то группу лиц;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на каких условиях они согласны отказаться от задуманного;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как и когда с ними можно связаться;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кому вы можете или должны сообщить об этом звонке.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12. Не вешайте телефонную трубку по окончании разговора.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Правила обращения с анонимными материалами, </w:t>
      </w:r>
      <w:r w:rsidRPr="009E0A3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br/>
        <w:t>содержащими угрозы террористического характера</w:t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2. Постарайтесь не оставлять на нём отпечатков своих пальцев.</w:t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4. Сохраняйте всё: документ с текстом, любые вложения, конверт и упаковку, ничего не выбрасывайте.</w:t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5. Не расширяйте круг лиц, знакомившихся с содержанием документа.</w:t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Рекомендации при работе с почтой, подозрительной </w:t>
      </w:r>
      <w:r w:rsidRPr="009E0A3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br/>
        <w:t>на заражение биологической субстанцией </w:t>
      </w:r>
      <w:r w:rsidRPr="009E0A3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br/>
        <w:t>или химическим веществом</w:t>
      </w:r>
    </w:p>
    <w:p w:rsidR="009E0A36" w:rsidRPr="009E0A36" w:rsidRDefault="009E0A36" w:rsidP="009E0A36">
      <w:pPr>
        <w:shd w:val="clear" w:color="auto" w:fill="FFFFFF"/>
        <w:spacing w:before="100" w:beforeAutospacing="1" w:after="0" w:line="238" w:lineRule="atLeast"/>
        <w:ind w:firstLine="120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Что такое «подозрительное письмо (бандероль)»?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9E0A36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Некоторые характерные черты писем (бандеролей), которые должны удвоить подозрительность, включают:</w:t>
      </w:r>
    </w:p>
    <w:p w:rsidR="009E0A36" w:rsidRPr="009E0A36" w:rsidRDefault="009E0A36" w:rsidP="009E0A36">
      <w:pPr>
        <w:numPr>
          <w:ilvl w:val="0"/>
          <w:numId w:val="1"/>
        </w:numPr>
        <w:shd w:val="clear" w:color="auto" w:fill="F4F2F3"/>
        <w:spacing w:before="100" w:beforeAutospacing="1" w:after="100" w:afterAutospacing="1" w:line="240" w:lineRule="auto"/>
        <w:ind w:left="5235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вы не ожидали этих писем от кого-то, кого вы знаете;</w:t>
      </w:r>
    </w:p>
    <w:p w:rsidR="009E0A36" w:rsidRPr="009E0A36" w:rsidRDefault="009E0A36" w:rsidP="009E0A36">
      <w:pPr>
        <w:numPr>
          <w:ilvl w:val="0"/>
          <w:numId w:val="1"/>
        </w:numPr>
        <w:shd w:val="clear" w:color="auto" w:fill="F4F2F3"/>
        <w:spacing w:before="100" w:beforeAutospacing="1" w:after="100" w:afterAutospacing="1" w:line="240" w:lineRule="auto"/>
        <w:ind w:left="5235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адресованы кому-либо, кто уже не работает в вашей организации, или имеют ещё какие-то неточности в адресе;</w:t>
      </w:r>
    </w:p>
    <w:p w:rsidR="009E0A36" w:rsidRPr="009E0A36" w:rsidRDefault="009E0A36" w:rsidP="009E0A36">
      <w:pPr>
        <w:numPr>
          <w:ilvl w:val="0"/>
          <w:numId w:val="1"/>
        </w:numPr>
        <w:shd w:val="clear" w:color="auto" w:fill="F4F2F3"/>
        <w:spacing w:before="100" w:beforeAutospacing="1" w:after="100" w:afterAutospacing="1" w:line="240" w:lineRule="auto"/>
        <w:ind w:left="5235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не имеют обратного адреса или имеют неправильный обратный адрес;</w:t>
      </w:r>
    </w:p>
    <w:p w:rsidR="009E0A36" w:rsidRPr="009E0A36" w:rsidRDefault="009E0A36" w:rsidP="009E0A36">
      <w:pPr>
        <w:numPr>
          <w:ilvl w:val="0"/>
          <w:numId w:val="1"/>
        </w:numPr>
        <w:shd w:val="clear" w:color="auto" w:fill="F4F2F3"/>
        <w:spacing w:before="100" w:beforeAutospacing="1" w:after="100" w:afterAutospacing="1" w:line="240" w:lineRule="auto"/>
        <w:ind w:left="5235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необычны по весу, размеру, кривые по бокам или необычны по форме;</w:t>
      </w:r>
    </w:p>
    <w:p w:rsidR="009E0A36" w:rsidRPr="009E0A36" w:rsidRDefault="009E0A36" w:rsidP="009E0A36">
      <w:pPr>
        <w:numPr>
          <w:ilvl w:val="0"/>
          <w:numId w:val="1"/>
        </w:numPr>
        <w:shd w:val="clear" w:color="auto" w:fill="F4F2F3"/>
        <w:spacing w:before="100" w:beforeAutospacing="1" w:after="100" w:afterAutospacing="1" w:line="240" w:lineRule="auto"/>
        <w:ind w:left="5235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помечены ограничениями типа «Лично» и «Конфиденциально»;</w:t>
      </w:r>
    </w:p>
    <w:p w:rsidR="009E0A36" w:rsidRPr="009E0A36" w:rsidRDefault="009E0A36" w:rsidP="009E0A36">
      <w:pPr>
        <w:shd w:val="clear" w:color="auto" w:fill="FFFFFF"/>
        <w:spacing w:before="100" w:beforeAutospacing="1" w:after="0" w:line="238" w:lineRule="atLeast"/>
        <w:ind w:firstLine="120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 конвертах прощупывается (или торчат) проводки, конверты имеют странный запах или цвет;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почтовая марка на конверте не соответствует городу и государству в обратном адресе.</w:t>
      </w:r>
    </w:p>
    <w:p w:rsidR="009E0A36" w:rsidRPr="009E0A36" w:rsidRDefault="009E0A36" w:rsidP="009E0A36">
      <w:pPr>
        <w:shd w:val="clear" w:color="auto" w:fill="FFFFFF"/>
        <w:spacing w:before="100" w:beforeAutospacing="1" w:after="0" w:line="238" w:lineRule="atLeast"/>
        <w:ind w:firstLine="120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9E0A36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Что делать, если вы получили подозрительное письмо по почте:</w:t>
      </w:r>
    </w:p>
    <w:p w:rsidR="009E0A36" w:rsidRPr="009E0A36" w:rsidRDefault="009E0A36" w:rsidP="009E0A36">
      <w:pPr>
        <w:numPr>
          <w:ilvl w:val="0"/>
          <w:numId w:val="2"/>
        </w:numPr>
        <w:shd w:val="clear" w:color="auto" w:fill="F4F2F3"/>
        <w:spacing w:before="100" w:beforeAutospacing="1" w:after="100" w:afterAutospacing="1" w:line="240" w:lineRule="auto"/>
        <w:ind w:left="5235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не вскрывайте конверт;</w:t>
      </w:r>
    </w:p>
    <w:p w:rsidR="009E0A36" w:rsidRPr="009E0A36" w:rsidRDefault="009E0A36" w:rsidP="009E0A36">
      <w:pPr>
        <w:numPr>
          <w:ilvl w:val="0"/>
          <w:numId w:val="2"/>
        </w:numPr>
        <w:shd w:val="clear" w:color="auto" w:fill="F4F2F3"/>
        <w:spacing w:before="100" w:beforeAutospacing="1" w:after="100" w:afterAutospacing="1" w:line="240" w:lineRule="auto"/>
        <w:ind w:left="5235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положите его в пластиковый пакет;</w:t>
      </w:r>
    </w:p>
    <w:p w:rsidR="009E0A36" w:rsidRPr="009E0A36" w:rsidRDefault="009E0A36" w:rsidP="009E0A36">
      <w:pPr>
        <w:numPr>
          <w:ilvl w:val="0"/>
          <w:numId w:val="2"/>
        </w:numPr>
        <w:shd w:val="clear" w:color="auto" w:fill="F4F2F3"/>
        <w:spacing w:before="100" w:beforeAutospacing="1" w:after="100" w:afterAutospacing="1" w:line="240" w:lineRule="auto"/>
        <w:ind w:left="5235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sz w:val="26"/>
          <w:szCs w:val="26"/>
          <w:lang w:eastAsia="ru-RU"/>
        </w:rPr>
        <w:t>- положите туда же лежащие в непосредственной близости с письмом предметы.</w:t>
      </w:r>
    </w:p>
    <w:p w:rsidR="009E0A36" w:rsidRPr="009E0A36" w:rsidRDefault="009E0A36" w:rsidP="009E0A36">
      <w:pPr>
        <w:shd w:val="clear" w:color="auto" w:fill="F4F2F3"/>
        <w:spacing w:before="100" w:beforeAutospacing="1" w:after="100" w:afterAutospacing="1" w:line="270" w:lineRule="atLeast"/>
        <w:ind w:firstLine="120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При получении почты, подозрительной в отношении сибирской язвы:</w:t>
      </w:r>
    </w:p>
    <w:p w:rsidR="009E0A36" w:rsidRPr="009E0A36" w:rsidRDefault="009E0A36" w:rsidP="009E0A36">
      <w:pPr>
        <w:numPr>
          <w:ilvl w:val="0"/>
          <w:numId w:val="3"/>
        </w:numPr>
        <w:shd w:val="clear" w:color="auto" w:fill="F4F2F3"/>
        <w:spacing w:before="100" w:beforeAutospacing="1" w:after="100" w:afterAutospacing="1" w:line="240" w:lineRule="auto"/>
        <w:ind w:left="5235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не брать в руки подозрительное письмо или бандероль;</w:t>
      </w:r>
    </w:p>
    <w:p w:rsidR="009E0A36" w:rsidRPr="009E0A36" w:rsidRDefault="009E0A36" w:rsidP="009E0A36">
      <w:pPr>
        <w:numPr>
          <w:ilvl w:val="0"/>
          <w:numId w:val="3"/>
        </w:numPr>
        <w:shd w:val="clear" w:color="auto" w:fill="F4F2F3"/>
        <w:spacing w:before="100" w:beforeAutospacing="1" w:after="100" w:afterAutospacing="1" w:line="240" w:lineRule="auto"/>
        <w:ind w:left="5235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сообщить об этом факте руководителю учреждения, который немедленно свяжется с соответствующими службами;</w:t>
      </w:r>
    </w:p>
    <w:p w:rsidR="009E0A36" w:rsidRPr="009E0A36" w:rsidRDefault="009E0A36" w:rsidP="009E0A36">
      <w:pPr>
        <w:numPr>
          <w:ilvl w:val="0"/>
          <w:numId w:val="3"/>
        </w:numPr>
        <w:shd w:val="clear" w:color="auto" w:fill="F4F2F3"/>
        <w:spacing w:before="100" w:beforeAutospacing="1" w:after="100" w:afterAutospacing="1" w:line="240" w:lineRule="auto"/>
        <w:ind w:left="5235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9E0A36" w:rsidRPr="009E0A36" w:rsidRDefault="009E0A36" w:rsidP="009E0A36">
      <w:pPr>
        <w:numPr>
          <w:ilvl w:val="0"/>
          <w:numId w:val="3"/>
        </w:numPr>
        <w:shd w:val="clear" w:color="auto" w:fill="F4F2F3"/>
        <w:spacing w:before="100" w:beforeAutospacing="1" w:after="100" w:afterAutospacing="1" w:line="240" w:lineRule="auto"/>
        <w:ind w:left="5235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убедиться, что все, кто трогал письмо (бандероль), вымыли руки водой с мылом;</w:t>
      </w:r>
    </w:p>
    <w:p w:rsidR="009E0A36" w:rsidRPr="009E0A36" w:rsidRDefault="009E0A36" w:rsidP="009E0A36">
      <w:pPr>
        <w:numPr>
          <w:ilvl w:val="0"/>
          <w:numId w:val="3"/>
        </w:numPr>
        <w:shd w:val="clear" w:color="auto" w:fill="F4F2F3"/>
        <w:spacing w:before="100" w:beforeAutospacing="1" w:after="100" w:afterAutospacing="1" w:line="240" w:lineRule="auto"/>
        <w:ind w:left="5235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как можно быстрее вымыться под душем с мылом.-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Действия при обнаружении взрывного устройства </w:t>
      </w:r>
      <w:r w:rsidRPr="009E0A3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br/>
        <w:t>в почтовом отправлении</w:t>
      </w:r>
    </w:p>
    <w:p w:rsidR="009E0A36" w:rsidRPr="009E0A36" w:rsidRDefault="009E0A36" w:rsidP="009E0A36">
      <w:pPr>
        <w:shd w:val="clear" w:color="auto" w:fill="FFFFFF"/>
        <w:spacing w:before="100" w:beforeAutospacing="1" w:after="0" w:line="238" w:lineRule="atLeast"/>
        <w:ind w:firstLine="120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Основные признаки: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толщина письма от 3-х мм и выше, при этом в конверте (пакете, бандероли) есть отдельные утолщения;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смещение центра тяжести письма к одной из его сторон;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наличие в конверте перемещающихся предметов либо порошка;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наличие во вложении металлических либо пластмассовых предметов;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наличие на конверте масляных пятен, проколов, металлических кнопок, полосок и т.д.;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наличие необычного запаха (миндаля, жжёной пластмассы и др.);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«тиканье» в бандеролях и посылках.</w:t>
      </w:r>
    </w:p>
    <w:p w:rsidR="009E0A36" w:rsidRPr="009E0A36" w:rsidRDefault="009E0A36" w:rsidP="009E0A36">
      <w:pPr>
        <w:shd w:val="clear" w:color="auto" w:fill="FFFFFF"/>
        <w:spacing w:before="100" w:beforeAutospacing="1" w:after="0" w:line="238" w:lineRule="atLeast"/>
        <w:ind w:firstLine="120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Всё это позволяет предполагать наличие в отправлении взрывной начинки.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9E0A36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К числу вспомогательных признаков следует отнести: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особо тщательную заделку письма, бандероли, посылки, в том числе скотчем;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наличие подписей «лично в руки», «вскрыть только лично», «вручить лично», «секретно», «только вам» и т.п.;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отсутствие обратного адреса, фамилии, неразборчивое их написание, вымышленный адрес;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- нестандартная упаковка.</w:t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Порядок действий</w:t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 По прибытии специалистов по обнаружению ВУ действовать в соответствии с их указаниями.</w:t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Правила поведения при обнаружении ВУ</w:t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Не допускать заливание водой, засыпку грунтом, покрытие плотными тканями подозрительного предмета.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Не пользоваться электро-, радиоаппаратурой, переговорными устройствами, рацией вблизи подозрительного предмета.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Не оказывать теплового, звукового, светового, механического воздействия на взрывоопасный предмет.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Не прикасаться к взрывоопасному предмету, находясь в одежде из синтетических волокон.</w:t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Рекомендуемые зоны эвакуации (и оцепления) </w:t>
      </w:r>
      <w:r w:rsidRPr="009E0A3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br/>
        <w:t>при обнаружении взрывного устройства или предмета, подозрительного на взрывное устройство</w:t>
      </w:r>
    </w:p>
    <w:p w:rsidR="009E0A36" w:rsidRPr="009E0A36" w:rsidRDefault="009E0A36" w:rsidP="009E0A36">
      <w:pPr>
        <w:shd w:val="clear" w:color="auto" w:fill="FFFFFF"/>
        <w:spacing w:before="119" w:after="62" w:line="238" w:lineRule="atLeast"/>
        <w:ind w:firstLine="120"/>
        <w:rPr>
          <w:rFonts w:ascii="Tahoma" w:eastAsia="Times New Roman" w:hAnsi="Tahoma" w:cs="Tahoma"/>
          <w:sz w:val="26"/>
          <w:szCs w:val="26"/>
          <w:lang w:eastAsia="ru-RU"/>
        </w:rPr>
      </w:pP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№ п/п Взрывное устройство или предмет, радиус зоны оцепления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1. Граната РГД-5 50 м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2. Граната Ф-1 200 м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 Тротиловая шашка – 200 г 45 м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4. Тротиловая шашка – 400 г 55 м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5. Пивная банка – 0,33 л 60 м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6. Мина – МОН-50 85 м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7. Чемодан (кейс) 230 м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8. Дорожный чемодан 250 м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9. Автомобиль «Жигули» 460 м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10. Автомобиль «Волга» 580 м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11. Микроавтобус 920 м</w:t>
      </w:r>
      <w:r w:rsidRPr="009E0A3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12. Грузовик-фургон 1240 м</w:t>
      </w:r>
    </w:p>
    <w:p w:rsidR="00DC7B83" w:rsidRDefault="009E0A36">
      <w:bookmarkStart w:id="0" w:name="_GoBack"/>
      <w:bookmarkEnd w:id="0"/>
    </w:p>
    <w:sectPr w:rsidR="00DC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0DA3"/>
    <w:multiLevelType w:val="multilevel"/>
    <w:tmpl w:val="BEC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E65C1"/>
    <w:multiLevelType w:val="multilevel"/>
    <w:tmpl w:val="B44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E1575"/>
    <w:multiLevelType w:val="multilevel"/>
    <w:tmpl w:val="D2A6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6"/>
    <w:rsid w:val="008349F3"/>
    <w:rsid w:val="009E0A36"/>
    <w:rsid w:val="00D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D47D0-ADED-4C6A-8DAE-CE9CBB6C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A36"/>
    <w:rPr>
      <w:b/>
      <w:bCs/>
    </w:rPr>
  </w:style>
  <w:style w:type="character" w:styleId="a4">
    <w:name w:val="Emphasis"/>
    <w:basedOn w:val="a0"/>
    <w:uiPriority w:val="20"/>
    <w:qFormat/>
    <w:rsid w:val="009E0A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40469">
                      <w:marLeft w:val="45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2017-09-04T21:41:00Z</dcterms:created>
  <dcterms:modified xsi:type="dcterms:W3CDTF">2017-09-04T21:41:00Z</dcterms:modified>
</cp:coreProperties>
</file>