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34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D0730" w:rsidRPr="00AD0730" w:rsidRDefault="00265E34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Парапинского</w:t>
      </w:r>
      <w:r w:rsidR="00AD0730"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D0730" w:rsidRPr="00AD0730" w:rsidRDefault="00AD0730" w:rsidP="00AD073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30" w:rsidRPr="00AD0730" w:rsidRDefault="00AD0730" w:rsidP="00265E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5E34" w:rsidRDefault="00AD0730" w:rsidP="00265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>от 6 мая 2024 года</w:t>
      </w:r>
      <w:r w:rsidRPr="00AD07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D0730">
        <w:rPr>
          <w:rFonts w:ascii="Times New Roman" w:hAnsi="Times New Roman" w:cs="Times New Roman"/>
          <w:sz w:val="28"/>
          <w:szCs w:val="28"/>
        </w:rPr>
        <w:t xml:space="preserve">№ </w:t>
      </w:r>
      <w:r w:rsidR="0070676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AD0730" w:rsidRPr="00265E34" w:rsidRDefault="00AD0730" w:rsidP="00265E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D0730" w:rsidRPr="00AD0730" w:rsidRDefault="00AD0730" w:rsidP="00265E3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30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265E34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AD0730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="00265E34">
        <w:rPr>
          <w:rFonts w:ascii="Times New Roman" w:hAnsi="Times New Roman" w:cs="Times New Roman"/>
          <w:b/>
          <w:sz w:val="28"/>
          <w:szCs w:val="28"/>
        </w:rPr>
        <w:t>Парапинского</w:t>
      </w:r>
      <w:r w:rsidRPr="00AD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27.11.2019 г. № 2  «Об установлении налога на имущество физических лиц»</w:t>
      </w:r>
    </w:p>
    <w:p w:rsidR="00AD0730" w:rsidRPr="00AD0730" w:rsidRDefault="00AD0730" w:rsidP="00265E3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Совет депутатов </w:t>
      </w:r>
      <w:r w:rsidR="00265E34">
        <w:rPr>
          <w:rFonts w:ascii="Times New Roman" w:hAnsi="Times New Roman" w:cs="Times New Roman"/>
          <w:sz w:val="28"/>
          <w:szCs w:val="28"/>
        </w:rPr>
        <w:t>Парапинского</w:t>
      </w:r>
      <w:r w:rsidRPr="00AD0730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 муниципального района Республики Мордовия </w:t>
      </w:r>
      <w:r w:rsidRPr="00AD07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>1.</w:t>
      </w:r>
      <w:r w:rsidRPr="00AD0730">
        <w:rPr>
          <w:rFonts w:ascii="Times New Roman" w:hAnsi="Times New Roman" w:cs="Times New Roman"/>
          <w:sz w:val="28"/>
          <w:szCs w:val="28"/>
        </w:rPr>
        <w:tab/>
        <w:t xml:space="preserve">Внести в решение Совета депутатов </w:t>
      </w:r>
      <w:r w:rsidR="00265E34">
        <w:rPr>
          <w:rFonts w:ascii="Times New Roman" w:hAnsi="Times New Roman" w:cs="Times New Roman"/>
          <w:sz w:val="28"/>
          <w:szCs w:val="28"/>
        </w:rPr>
        <w:t>Парапинского</w:t>
      </w:r>
      <w:r w:rsidRPr="00AD0730">
        <w:rPr>
          <w:rFonts w:ascii="Times New Roman" w:hAnsi="Times New Roman" w:cs="Times New Roman"/>
          <w:sz w:val="28"/>
          <w:szCs w:val="28"/>
        </w:rPr>
        <w:t xml:space="preserve"> сельского поселения Ковылкинского муниципального района Республики Мордовия от 2</w:t>
      </w:r>
      <w:r w:rsidR="00706763">
        <w:rPr>
          <w:rFonts w:ascii="Times New Roman" w:hAnsi="Times New Roman" w:cs="Times New Roman"/>
          <w:sz w:val="28"/>
          <w:szCs w:val="28"/>
        </w:rPr>
        <w:t>8</w:t>
      </w:r>
      <w:r w:rsidRPr="00AD0730">
        <w:rPr>
          <w:rFonts w:ascii="Times New Roman" w:hAnsi="Times New Roman" w:cs="Times New Roman"/>
          <w:sz w:val="28"/>
          <w:szCs w:val="28"/>
        </w:rPr>
        <w:t xml:space="preserve">.11.2019 г. № </w:t>
      </w:r>
      <w:r w:rsidR="00706763">
        <w:rPr>
          <w:rFonts w:ascii="Times New Roman" w:hAnsi="Times New Roman" w:cs="Times New Roman"/>
          <w:sz w:val="28"/>
          <w:szCs w:val="28"/>
        </w:rPr>
        <w:t>4</w:t>
      </w:r>
      <w:r w:rsidRPr="00AD0730">
        <w:rPr>
          <w:rFonts w:ascii="Times New Roman" w:hAnsi="Times New Roman" w:cs="Times New Roman"/>
          <w:sz w:val="28"/>
          <w:szCs w:val="28"/>
        </w:rPr>
        <w:t xml:space="preserve">   «Об установлении налога на имущество физических лиц» изменение, дополнив пунктом 4.1. следующего содержания: 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AD0730">
        <w:rPr>
          <w:rFonts w:ascii="Times New Roman" w:hAnsi="Times New Roman" w:cs="Times New Roman"/>
          <w:sz w:val="28"/>
          <w:szCs w:val="28"/>
        </w:rPr>
        <w:t xml:space="preserve">Физические лица — в отношении   объектов   недвижимого имущества, подлежащих налогообложению, исходя из кадастровой стоимости и указанных в подпункте 4пункта 2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 Налогового кодекса Российской Федерации (за исключением гаражей и </w:t>
      </w:r>
      <w:proofErr w:type="spellStart"/>
      <w:r w:rsidRPr="00AD07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D0730">
        <w:rPr>
          <w:rFonts w:ascii="Times New Roman" w:hAnsi="Times New Roman" w:cs="Times New Roman"/>
          <w:sz w:val="28"/>
          <w:szCs w:val="28"/>
        </w:rPr>
        <w:t>-мест, расположенных в таких</w:t>
      </w:r>
      <w:proofErr w:type="gramEnd"/>
      <w:r w:rsidRPr="00AD0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730">
        <w:rPr>
          <w:rFonts w:ascii="Times New Roman" w:hAnsi="Times New Roman" w:cs="Times New Roman"/>
          <w:sz w:val="28"/>
          <w:szCs w:val="28"/>
        </w:rPr>
        <w:t>объектах налогообложения), в случае превышения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стоимости указанных объектов недвижимого имущества, внесенной в Единый государственный    реестр    недвижимости     и    подлежащей    применению    с 1 января 2023 года, имеют право на налоговую льготу за налоговые периоды 2024, 2025 и 2026</w:t>
      </w:r>
      <w:proofErr w:type="gramEnd"/>
      <w:r w:rsidRPr="00AD073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E6ED9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>Налоговая льгота, предусмотренная в части третьей настоящего пункта, предоставляется при соблюдении условия: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30">
        <w:rPr>
          <w:rFonts w:ascii="Times New Roman" w:hAnsi="Times New Roman" w:cs="Times New Roman"/>
          <w:sz w:val="28"/>
          <w:szCs w:val="28"/>
        </w:rPr>
        <w:t>за налоговый период 2024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   реестр    недвижимости    и    подлежащей    применению с 1 января года налогового периода, превышает на 40 процентов (включительно) и более сумму налога, исчисленную исходя из</w:t>
      </w:r>
      <w:proofErr w:type="gramEnd"/>
      <w:r w:rsidRPr="00AD0730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</w:t>
      </w:r>
      <w:r w:rsidRPr="00AD0730">
        <w:rPr>
          <w:rFonts w:ascii="Times New Roman" w:hAnsi="Times New Roman" w:cs="Times New Roman"/>
          <w:sz w:val="28"/>
          <w:szCs w:val="28"/>
        </w:rPr>
        <w:lastRenderedPageBreak/>
        <w:t>Единый государственный реестр недвижимости и подлежащей применению с 1 января 2023 года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30">
        <w:rPr>
          <w:rFonts w:ascii="Times New Roman" w:hAnsi="Times New Roman" w:cs="Times New Roman"/>
          <w:sz w:val="28"/>
          <w:szCs w:val="28"/>
        </w:rPr>
        <w:t>за налоговый период 2025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</w:t>
      </w:r>
      <w:proofErr w:type="gramEnd"/>
      <w:r w:rsidRPr="00AD0730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30">
        <w:rPr>
          <w:rFonts w:ascii="Times New Roman" w:hAnsi="Times New Roman" w:cs="Times New Roman"/>
          <w:sz w:val="28"/>
          <w:szCs w:val="28"/>
        </w:rPr>
        <w:t>за налоговый период 2026 года — сумма налога на имущество физических лиц, исчисленная исходя из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</w:t>
      </w:r>
      <w:r w:rsidR="006E48B2">
        <w:rPr>
          <w:rFonts w:ascii="Times New Roman" w:hAnsi="Times New Roman" w:cs="Times New Roman"/>
          <w:sz w:val="28"/>
          <w:szCs w:val="28"/>
        </w:rPr>
        <w:t xml:space="preserve"> </w:t>
      </w:r>
      <w:r w:rsidRPr="00AD0730">
        <w:rPr>
          <w:rFonts w:ascii="Times New Roman" w:hAnsi="Times New Roman" w:cs="Times New Roman"/>
          <w:sz w:val="28"/>
          <w:szCs w:val="28"/>
        </w:rPr>
        <w:t>1 января года налогового периода, превышает на 100 процентов (включительно) и более сумму налога, исчисленную исходя из</w:t>
      </w:r>
      <w:proofErr w:type="gramEnd"/>
      <w:r w:rsidRPr="00AD0730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объекта недвижимого имущества (без учета положений пунктов 4, 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AD0730" w:rsidRPr="00AD0730" w:rsidRDefault="00AD0730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 2025 и 2026 годов по следующим формулам:</w:t>
      </w:r>
    </w:p>
    <w:p w:rsidR="00AD0730" w:rsidRDefault="00AD0730" w:rsidP="00AD073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0730">
        <w:rPr>
          <w:rFonts w:ascii="Times New Roman" w:hAnsi="Times New Roman" w:cs="Times New Roman"/>
          <w:sz w:val="28"/>
          <w:szCs w:val="28"/>
        </w:rPr>
        <w:t>за налоговый период 2024 года:</w:t>
      </w: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НЛ</w:t>
      </w:r>
      <w:r w:rsidRPr="00265E3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 xml:space="preserve">(Н2024   </w:t>
      </w:r>
      <w:r w:rsidRPr="00265E34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 xml:space="preserve">  H2023  </w:t>
      </w:r>
      <w:r w:rsidRPr="006E48B2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 xml:space="preserve">  1</w:t>
      </w:r>
      <w:r w:rsidRPr="00265E3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х d 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p w:rsidR="006E48B2" w:rsidRPr="00265E34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За налоговый период 2025 года: </w:t>
      </w: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НЛ =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(Н2025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 xml:space="preserve">   -  H</w:t>
      </w:r>
      <w:r>
        <w:rPr>
          <w:rFonts w:ascii="Times New Roman" w:hAnsi="Times New Roman" w:cs="Times New Roman"/>
          <w:sz w:val="28"/>
          <w:szCs w:val="28"/>
          <w:u w:val="single"/>
        </w:rPr>
        <w:t>2023  x  1.7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E48B2">
        <w:rPr>
          <w:rFonts w:ascii="Times New Roman" w:hAnsi="Times New Roman" w:cs="Times New Roman"/>
          <w:sz w:val="28"/>
          <w:szCs w:val="28"/>
        </w:rPr>
        <w:t xml:space="preserve"> х d х n,</w:t>
      </w: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>за налоговый период 2026 года:</w:t>
      </w:r>
    </w:p>
    <w:p w:rsid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НЛ =  </w:t>
      </w:r>
      <w:r>
        <w:rPr>
          <w:rFonts w:ascii="Times New Roman" w:hAnsi="Times New Roman" w:cs="Times New Roman"/>
          <w:sz w:val="28"/>
          <w:szCs w:val="28"/>
          <w:u w:val="single"/>
        </w:rPr>
        <w:t>(Н2026   -  H2023  x  2</w:t>
      </w:r>
      <w:r w:rsidRPr="006E48B2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6E48B2">
        <w:rPr>
          <w:rFonts w:ascii="Times New Roman" w:hAnsi="Times New Roman" w:cs="Times New Roman"/>
          <w:sz w:val="28"/>
          <w:szCs w:val="28"/>
        </w:rPr>
        <w:t xml:space="preserve"> х d х n,</w:t>
      </w:r>
    </w:p>
    <w:p w:rsid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                              12</w:t>
      </w:r>
    </w:p>
    <w:p w:rsidR="006E48B2" w:rsidRDefault="006E48B2" w:rsidP="006E48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48B2">
        <w:rPr>
          <w:rFonts w:ascii="Times New Roman" w:hAnsi="Times New Roman" w:cs="Times New Roman"/>
          <w:sz w:val="28"/>
          <w:szCs w:val="28"/>
        </w:rPr>
        <w:t>Л — размер налоговой льготы, на которую уменьшается сумма налога на имущество физических лиц, исчисленная за 2024, 2025 и 2026 годы соответственно;</w:t>
      </w:r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8B2">
        <w:rPr>
          <w:rFonts w:ascii="Times New Roman" w:hAnsi="Times New Roman" w:cs="Times New Roman"/>
          <w:sz w:val="28"/>
          <w:szCs w:val="28"/>
        </w:rPr>
        <w:lastRenderedPageBreak/>
        <w:t>H2023 — сумма налога на имущество физических лиц, рассчитанная за налоговый период 2023 года (без учета по</w:t>
      </w:r>
      <w:r>
        <w:rPr>
          <w:rFonts w:ascii="Times New Roman" w:hAnsi="Times New Roman" w:cs="Times New Roman"/>
          <w:sz w:val="28"/>
          <w:szCs w:val="28"/>
        </w:rPr>
        <w:t xml:space="preserve">ложений пунктов 4, 5 и 6 статьи </w:t>
      </w:r>
      <w:r w:rsidRPr="006E48B2">
        <w:rPr>
          <w:rFonts w:ascii="Times New Roman" w:hAnsi="Times New Roman" w:cs="Times New Roman"/>
          <w:sz w:val="28"/>
          <w:szCs w:val="28"/>
        </w:rPr>
        <w:t>408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Федерации) в отношении объекта </w:t>
      </w:r>
      <w:r w:rsidRPr="006E48B2">
        <w:rPr>
          <w:rFonts w:ascii="Times New Roman" w:hAnsi="Times New Roman" w:cs="Times New Roman"/>
          <w:sz w:val="28"/>
          <w:szCs w:val="28"/>
        </w:rPr>
        <w:t>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2023 года;</w:t>
      </w:r>
      <w:proofErr w:type="gramEnd"/>
    </w:p>
    <w:p w:rsidR="006E48B2" w:rsidRPr="006E48B2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8B2">
        <w:rPr>
          <w:rFonts w:ascii="Times New Roman" w:hAnsi="Times New Roman" w:cs="Times New Roman"/>
          <w:sz w:val="28"/>
          <w:szCs w:val="28"/>
        </w:rPr>
        <w:t>H2024 — сумма налога на имущество физических лиц, рассчитанная за налоговый период 2024 года (без учета положений п</w:t>
      </w:r>
      <w:r w:rsidR="00D016B1">
        <w:rPr>
          <w:rFonts w:ascii="Times New Roman" w:hAnsi="Times New Roman" w:cs="Times New Roman"/>
          <w:sz w:val="28"/>
          <w:szCs w:val="28"/>
        </w:rPr>
        <w:t xml:space="preserve">унктов 4, 5 и 6 статьи </w:t>
      </w:r>
      <w:r w:rsidRPr="006E48B2">
        <w:rPr>
          <w:rFonts w:ascii="Times New Roman" w:hAnsi="Times New Roman" w:cs="Times New Roman"/>
          <w:sz w:val="28"/>
          <w:szCs w:val="28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E48B2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8B2">
        <w:rPr>
          <w:rFonts w:ascii="Times New Roman" w:hAnsi="Times New Roman" w:cs="Times New Roman"/>
          <w:sz w:val="28"/>
          <w:szCs w:val="28"/>
        </w:rPr>
        <w:t>H2025 — сумма налога на имущество физических лиц, рассчитанная за налоговый период 2025 года (без учета пол</w:t>
      </w:r>
      <w:r w:rsidR="00D016B1">
        <w:rPr>
          <w:rFonts w:ascii="Times New Roman" w:hAnsi="Times New Roman" w:cs="Times New Roman"/>
          <w:sz w:val="28"/>
          <w:szCs w:val="28"/>
        </w:rPr>
        <w:t xml:space="preserve">ожений пунктов 4, 5  и 6 статьи </w:t>
      </w:r>
      <w:r w:rsidRPr="006E48B2">
        <w:rPr>
          <w:rFonts w:ascii="Times New Roman" w:hAnsi="Times New Roman" w:cs="Times New Roman"/>
          <w:sz w:val="28"/>
          <w:szCs w:val="28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E48B2" w:rsidRDefault="006E48B2" w:rsidP="00D01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8B2">
        <w:rPr>
          <w:rFonts w:ascii="Times New Roman" w:hAnsi="Times New Roman" w:cs="Times New Roman"/>
          <w:sz w:val="28"/>
          <w:szCs w:val="28"/>
        </w:rPr>
        <w:t>H2026 — сумма налога на имущество физических лиц, рассчитанная за налоговый период 2026 года (без учета по</w:t>
      </w:r>
      <w:r w:rsidR="00D016B1">
        <w:rPr>
          <w:rFonts w:ascii="Times New Roman" w:hAnsi="Times New Roman" w:cs="Times New Roman"/>
          <w:sz w:val="28"/>
          <w:szCs w:val="28"/>
        </w:rPr>
        <w:t xml:space="preserve">ложений пунктов 4, 5 и 6 статьи </w:t>
      </w:r>
      <w:r w:rsidRPr="006E48B2">
        <w:rPr>
          <w:rFonts w:ascii="Times New Roman" w:hAnsi="Times New Roman" w:cs="Times New Roman"/>
          <w:sz w:val="28"/>
          <w:szCs w:val="28"/>
        </w:rPr>
        <w:t>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  <w:proofErr w:type="gramEnd"/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>d — 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>n — количество полных месяцев владения объектом недвижимого имущества в налоговом периоде, в котором у налогоплательщика имелось право на применение налоговой льготы.</w:t>
      </w:r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 xml:space="preserve">В целях настоящего пункта показатели H2023, H2024, H2025 и H2026 рассчитываются без учета льгот по налогу на имущество физических лиц, право на </w:t>
      </w:r>
      <w:proofErr w:type="gramStart"/>
      <w:r w:rsidRPr="006E48B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6E48B2">
        <w:rPr>
          <w:rFonts w:ascii="Times New Roman" w:hAnsi="Times New Roman" w:cs="Times New Roman"/>
          <w:sz w:val="28"/>
          <w:szCs w:val="28"/>
        </w:rPr>
        <w:t xml:space="preserve"> которых предоставлено физическим лицам, являющимся плательщиками налога на имущество физических лиц, в соответствующих налоговых периодах.».</w:t>
      </w:r>
    </w:p>
    <w:p w:rsidR="006E48B2" w:rsidRPr="006E48B2" w:rsidRDefault="006E48B2" w:rsidP="006E4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8B2">
        <w:rPr>
          <w:rFonts w:ascii="Times New Roman" w:hAnsi="Times New Roman" w:cs="Times New Roman"/>
          <w:sz w:val="28"/>
          <w:szCs w:val="28"/>
        </w:rPr>
        <w:t>2.</w:t>
      </w:r>
      <w:r w:rsidRPr="006E48B2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дня, следующего за днем его официального опубликования, и распространяет свое действие на правоотношения, возникшие с 1 января 2024 года.</w:t>
      </w:r>
    </w:p>
    <w:p w:rsidR="00D016B1" w:rsidRDefault="00D016B1" w:rsidP="00D0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8B2" w:rsidRPr="00D016B1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B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5E34">
        <w:rPr>
          <w:rFonts w:ascii="Times New Roman" w:hAnsi="Times New Roman" w:cs="Times New Roman"/>
          <w:b/>
          <w:sz w:val="28"/>
          <w:szCs w:val="28"/>
        </w:rPr>
        <w:t>Парапинского</w:t>
      </w:r>
      <w:r w:rsidRPr="00D016B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E48B2" w:rsidRPr="00D016B1" w:rsidRDefault="006E48B2" w:rsidP="00D01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6B1">
        <w:rPr>
          <w:rFonts w:ascii="Times New Roman" w:hAnsi="Times New Roman" w:cs="Times New Roman"/>
          <w:b/>
          <w:sz w:val="28"/>
          <w:szCs w:val="28"/>
        </w:rPr>
        <w:t xml:space="preserve">Ковылкинского муниципального района  </w:t>
      </w:r>
      <w:r w:rsidR="00D016B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65E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265E34">
        <w:rPr>
          <w:rFonts w:ascii="Times New Roman" w:hAnsi="Times New Roman" w:cs="Times New Roman"/>
          <w:b/>
          <w:sz w:val="28"/>
          <w:szCs w:val="28"/>
        </w:rPr>
        <w:t>Е.Е.Кечина</w:t>
      </w:r>
      <w:proofErr w:type="spellEnd"/>
    </w:p>
    <w:sectPr w:rsidR="006E48B2" w:rsidRPr="00D0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29"/>
    <w:rsid w:val="00265E34"/>
    <w:rsid w:val="006E48B2"/>
    <w:rsid w:val="00706763"/>
    <w:rsid w:val="00731226"/>
    <w:rsid w:val="00AD0730"/>
    <w:rsid w:val="00CF1A0D"/>
    <w:rsid w:val="00D016B1"/>
    <w:rsid w:val="00E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2024-06-06T09:12:00Z</dcterms:created>
  <dcterms:modified xsi:type="dcterms:W3CDTF">2024-06-06T11:50:00Z</dcterms:modified>
</cp:coreProperties>
</file>