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 w:cs="Times New Roman"/>
        </w:rPr>
      </w:pPr>
      <w:r>
        <w:rPr>
          <w:rFonts w:cs="Times New Roman" w:ascii="Liberation Sans" w:hAnsi="Liberation Sans"/>
        </w:rPr>
        <w:t>Как предъявлять электронную трудовую книжку при устройстве на работу?</w:t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</w:rPr>
      </w:pPr>
      <w:r>
        <w:rPr>
          <w:rFonts w:cs="Times New Roman"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 w:cs="Times New Roman"/>
        </w:rPr>
      </w:pPr>
      <w:r>
        <w:rPr>
          <w:rFonts w:cs="Times New Roman" w:ascii="Liberation Sans" w:hAnsi="Liberation Sans"/>
        </w:rPr>
        <w:t>Ответ: Информация будет представляться работодателю либо в распечатанном виде, либо в электронной форме с цифровой подписью. И в том, и в другом случае работодатель сможет перенести данные в свою систему кадрового учета.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inline distT="0" distB="0" distL="0" distR="0">
            <wp:extent cx="6038850" cy="4973320"/>
            <wp:effectExtent l="0" t="0" r="0" b="0"/>
            <wp:docPr id="1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2020-08-20T14:40:02Z</dcterms:modified>
  <cp:revision>1</cp:revision>
</cp:coreProperties>
</file>