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Что нужно успеть сделать до 31 декабря? </w:t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Пенсионерам и мамам, получающим ежемесячные выплаты из материнского капитала, до 31 декабря 2020 года необходимо оформить карту «Мир» для получения пенсий и иных социальных выплат в кредитных учреждениях. До конца года банки будут продолжать перечислять пенсии и социальные пособия на любые карты, тем самым избавив пенсионеров от необходимости в условиях самоизоляции приходить в офисы кредитных организаций за картами «Мир».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Работающие граждане должны определиться со своим решением, предоставив работодателю до 31 декабря 2020 года включительно одно из заявлений в письменном виде: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 выборе электронной формы трудовой книжки (в этом случае работодатель выдаст ему на руки бумажную трудовую книжку с соответствующей записью);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 выборе бумажной формы трудовой книжки (в этом случае работодатель будет вести трудовую книжку и в старом, и в новом электронном формате, одновременно).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Электронная трудовая имеет ряд преимуществ: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удобный и быстрый доступ работников к информации о своей трудовой деятельности;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уменьшение ошибочных, неточных и недостоверных сведений о стаже;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снижение издержек работодателей на приобретение, ведение и хранение бумажных трудовых книжек и др.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Выписку из электронной трудовой можно будет распечатать самостоятельно на сайте ПФР в личном кабинете (</w:t>
      </w:r>
      <w:hyperlink r:id="rId2" w:tgtFrame="_blank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>) и Портале госуслуг (</w:t>
      </w:r>
      <w:hyperlink r:id="rId3" w:tgtFrame="_blank">
        <w:r>
          <w:rPr>
            <w:rStyle w:val="Style11"/>
            <w:rFonts w:ascii="Liberation Sans" w:hAnsi="Liberation Sans"/>
          </w:rPr>
          <w:t>www.gosuslugi.ru</w:t>
        </w:r>
      </w:hyperlink>
      <w:r>
        <w:rPr>
          <w:rFonts w:ascii="Liberation Sans" w:hAnsi="Liberation Sans"/>
        </w:rPr>
        <w:t xml:space="preserve">) или получить в МФЦ и клиентских службах Пенсионного фонда. Она будет заверена электронной подписью и действительна во всех инстанциях.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89909768_7204&amp;cc_key=" TargetMode="External"/><Relationship Id="rId3" Type="http://schemas.openxmlformats.org/officeDocument/2006/relationships/hyperlink" Target="https://vk.com/away.php?to=http%3A%2F%2Fwww.gosuslugi.ru&amp;post=-89909768_7204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2020-10-28T16:23:00Z</dcterms:created>
  <dc:language>ru-RU</dc:language>
  <dcterms:modified xsi:type="dcterms:W3CDTF">2020-10-28T16:26:39Z</dcterms:modified>
  <cp:revision>1</cp:revision>
</cp:coreProperties>
</file>