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Сельская прибавка к пенсии: условия получения и размер в 2021 году</w:t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 w:val="24"/>
          <w:szCs w:val="24"/>
        </w:rPr>
      </w:pPr>
      <w:r>
        <w:rPr>
          <w:rStyle w:val="Style11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Style w:val="Style11"/>
          <w:sz w:val="24"/>
          <w:szCs w:val="24"/>
        </w:rPr>
        <w:t xml:space="preserve"> напоминает сельским труженикам, которые вышли на заслуженный отдых, о главных условиях получения сельской прибавки к пенсии.</w:t>
      </w:r>
      <w:r>
        <w:rPr>
          <w:rStyle w:val="Style12"/>
          <w:sz w:val="24"/>
          <w:szCs w:val="24"/>
        </w:rPr>
        <w:t xml:space="preserve"> 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января 2019 года неработающие пенсионеры, имеющие сельский стаж не менее 30 лет и проживающие в сельской местности начали получать повышенный размер пенсии. Прибавка составила 25% от её фиксированной выплаты. После индексации </w:t>
      </w:r>
      <w:r>
        <w:rPr>
          <w:rStyle w:val="Style11"/>
          <w:sz w:val="24"/>
          <w:szCs w:val="24"/>
        </w:rPr>
        <w:t>с 1 января 2021 года</w:t>
      </w:r>
      <w:r>
        <w:rPr>
          <w:sz w:val="24"/>
          <w:szCs w:val="24"/>
        </w:rPr>
        <w:t xml:space="preserve"> размер фиксированной выплаты вырос до 6044 рублей 48 копеек, а размер прибавки за сельский стаж </w:t>
      </w:r>
      <w:r>
        <w:rPr>
          <w:rStyle w:val="Style11"/>
          <w:sz w:val="24"/>
          <w:szCs w:val="24"/>
        </w:rPr>
        <w:t>составил 1511 рублей 12 копеек.</w:t>
      </w:r>
      <w:r>
        <w:rPr>
          <w:sz w:val="24"/>
          <w:szCs w:val="24"/>
        </w:rPr>
        <w:t xml:space="preserve"> 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пенсии большинству селян в 2019 году было установлено в беззаявительном порядке, то есть по документам, имеющимся в пенсионном деле. С января прошлого года эта мера носит заявительный характер, а перерасчет производится с 1-го числа месяца, следующего за месяцем подачи заявления.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Неизменными остались условия, дающие право сельским труженикам на повышенную фиксированную выплату: 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* не менее 30 лет стажа в колхозах, совхозах и других сельскохозяйственных предприятиях и организациях (</w:t>
      </w:r>
      <w:hyperlink r:id="rId2" w:tgtFrame="_blank">
        <w:r>
          <w:rPr>
            <w:rStyle w:val="Style13"/>
            <w:sz w:val="24"/>
            <w:szCs w:val="24"/>
          </w:rPr>
          <w:t>всего более 500 профессий</w:t>
        </w:r>
      </w:hyperlink>
      <w:r>
        <w:rPr>
          <w:sz w:val="24"/>
          <w:szCs w:val="24"/>
        </w:rPr>
        <w:t>);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* пенсионер не должен работать;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* пенсионер должен проживать в сельской местности.</w:t>
      </w:r>
    </w:p>
    <w:p>
      <w:pPr>
        <w:pStyle w:val="Style15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переезде пенсионера в город или трудоустройстве выплата за сельский стаж будет прекращена. Важно отметить, что об этих фактах (переезде и устройстве на работу) получатель сельской прибавки к пенсии должен сообщить в территориальный орган Пенсионного фонда не позднее следующего рабочего дня, чтобы избежать переплат и последующих взысканий. При этом, как только пенсионер оставит свою трудовую деятельность или вернется жить на село, он вправе вновь получать прибавку за сельский стаж. Для этого необходимо подать заявление в клиентскую службу ПФР. Пенсия будет повышена с месяца, следующего за месяцем обращения.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files/id/pensii/SPISOK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2021-03-15T12:39:53Z</dcterms:created>
  <dc:language>ru-RU</dc:language>
  <dcterms:modified xsi:type="dcterms:W3CDTF">2021-03-15T12:49:00Z</dcterms:modified>
  <cp:revision>1</cp:revision>
</cp:coreProperties>
</file>