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Вопрос дня: можно ли оформить пенсию по месту жительства, а не прописке?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 xml:space="preserve">Краснослободском муниципальном районе </w:t>
      </w:r>
      <w:r>
        <w:rPr>
          <w:rFonts w:ascii="Liberation Sans" w:hAnsi="Liberation Sans"/>
        </w:rPr>
        <w:t xml:space="preserve">РМ (межрайонное) информирует, что социальную пенсию можно оформить по месту фактического проживания.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Напомним, одним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2020-10-28T16:11:43Z</dcterms:created>
  <dc:language>ru-RU</dc:language>
  <dcterms:modified xsi:type="dcterms:W3CDTF">2020-10-28T16:16:33Z</dcterms:modified>
  <cp:revision>1</cp:revision>
</cp:coreProperties>
</file>