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>
          <w:rStyle w:val="Style11"/>
          <w:i w:val="false"/>
          <w:iCs w:val="false"/>
          <w:sz w:val="24"/>
          <w:szCs w:val="24"/>
        </w:rPr>
        <w:t>Материнский капитал – на образование ребенка</w:t>
      </w:r>
    </w:p>
    <w:p>
      <w:pPr>
        <w:pStyle w:val="Style13"/>
        <w:jc w:val="both"/>
        <w:rPr/>
      </w:pPr>
      <w:r>
        <w:rPr/>
        <w:t xml:space="preserve">В связи с началом нового учебного года </w:t>
      </w:r>
      <w:r>
        <w:rPr>
          <w:lang w:val="ru-RU"/>
        </w:rPr>
        <w:t>УПФР в Краснослободском муниципальном районе РМ (межрайонное)</w:t>
      </w:r>
      <w:r>
        <w:rPr/>
        <w:t xml:space="preserve"> напоминает родителям о том, что средства материнского капитала (МСК) можно направить на оплату обучения  ребенка.</w:t>
      </w:r>
    </w:p>
    <w:p>
      <w:pPr>
        <w:pStyle w:val="Style13"/>
        <w:jc w:val="both"/>
        <w:rPr/>
      </w:pPr>
      <w:r>
        <w:rPr/>
        <w:t>Речь идет об оплате дополнительного, среднеспециального и высшего образования любого из детей. При этом ребенку, давшему право на получение сертификата, должно исполниться три года. Исключение составляет дошкольное образование – по этому направлению материнский капитал можно использовать сразу после рождения ребенка, который дает право на сертификат.</w:t>
      </w:r>
    </w:p>
    <w:p>
      <w:pPr>
        <w:pStyle w:val="Style13"/>
        <w:jc w:val="both"/>
        <w:rPr/>
      </w:pPr>
      <w:r>
        <w:rPr/>
        <w:t>Образование детей – второе по популярности направление, куда тратят материнский капитал. Средства МСК направляются на получение образования ребенком в любом образовательном учреждении, имеющем право на оказание платных образовательных услуг, по всей территории России.</w:t>
      </w:r>
    </w:p>
    <w:p>
      <w:pPr>
        <w:pStyle w:val="Style13"/>
        <w:jc w:val="both"/>
        <w:rPr/>
      </w:pPr>
      <w:r>
        <w:rPr/>
        <w:t>На оплату обучения  ребёнка материнский капитал можно использовать полностью  или частично. Главное, чтобы были соблюдены следующие условия: образовательное учреждение должно находиться на территории России,  иметь государственную аккредитацию и право оказывать соответствующие образовательные услуги, а ребёнку-студенту на момент начала обучения не должно быть более 25 лет.</w:t>
      </w:r>
    </w:p>
    <w:p>
      <w:pPr>
        <w:pStyle w:val="Style13"/>
        <w:jc w:val="both"/>
        <w:rPr/>
      </w:pPr>
      <w:r>
        <w:rPr/>
        <w:t>Отделения ПФР теперь сами заключают соглашения об информационном  взаимодействии с образовательными учреждениями. Поэтому, если с образовательной организацией, с которой у владельца сертификата на материнский капитал заключен договор на предоставление платных образовательных услуг, есть такое соглашение, представление заверенной организацией копии договора об оказании платных образовательных услуг не требуется. Сведения о договоре на оказание платных образовательных услуг будут запрошены территориальным органом ПФР в рамках межведомственного взаимодействия. Для  распоряжения средствами владельцу сертификата достаточно подать только заявление. С информацией о заключенных соглашениях об информационном взаимодействии между образовательными организациями и территориальными органами Пенсионного фонда Российской Федерации можно ознакомиться на официальном сайте по ссылке https://pfr.gov.ru/grazhdanam/msk/msk_obrazovanie/</w:t>
      </w:r>
    </w:p>
    <w:p>
      <w:pPr>
        <w:pStyle w:val="Style13"/>
        <w:spacing w:before="0" w:after="140"/>
        <w:jc w:val="both"/>
        <w:rPr/>
      </w:pPr>
      <w:r>
        <w:rPr/>
        <w:t>Средствами материнского капитала можно оплатить не только учёбу, но и проживание ребенка в общежитии вуза. Для этого нужно предоставить в Пенсионный фонд справку из вуза, подтверждающую, что ребёнок проживает в общежитии, договор найма жилого помещения с обязательным указанием сроков и сумм внесения платежей.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2021-09-03T12:15:10Z</dcterms:created>
  <dc:language>ru-RU</dc:language>
  <dcterms:modified xsi:type="dcterms:W3CDTF">2021-09-03T12:15:45Z</dcterms:modified>
  <cp:revision>1</cp:revision>
</cp:coreProperties>
</file>