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bookmarkStart w:id="0" w:name="__DdeLink__842_208309053"/>
      <w:bookmarkEnd w:id="0"/>
      <w:r>
        <w:rPr>
          <w:sz w:val="24"/>
          <w:szCs w:val="24"/>
        </w:rPr>
        <w:t>Вторая пенсия военнослужащим</w:t>
      </w:r>
    </w:p>
    <w:p>
      <w:pPr>
        <w:pStyle w:val="Style15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sz w:val="24"/>
          <w:szCs w:val="24"/>
        </w:rPr>
        <w:t xml:space="preserve"> напоминает, что при определенных условиях некоторые граждане имеют право на одновременное получение двух пенсий: одной по линии силовых ведомств, другой – по линии ПФР. В частности, речь идет о бывших военнослужащих, работниках прокуратуры, Министерства обороны РФ, МВД, ФСБ и ряда других ведомств.</w:t>
      </w:r>
    </w:p>
    <w:p>
      <w:pPr>
        <w:pStyle w:val="Style15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Вторая пенсия по линии ПФР может быть назначена военному пенсионеру при одновременном соблюдении следующих условий: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общеустановленного возраста (с учетом переходных положений), в том числе дающего право на досрочную пенсию (например, в случае работы на Севере, труда в тяжелых условиях и т.д.);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sz w:val="24"/>
          <w:szCs w:val="24"/>
        </w:rPr>
      </w:pPr>
      <w:r>
        <w:rPr>
          <w:sz w:val="24"/>
          <w:szCs w:val="24"/>
        </w:rPr>
        <w:t xml:space="preserve">наличие необходимого страхового стажа, не учтенного при назначении пенсии по линии силового ведомства (иными словами, стажа на «гражданке»). В 2021 году он должен составлять не менее 12 лет;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sz w:val="24"/>
          <w:szCs w:val="24"/>
        </w:rPr>
      </w:pPr>
      <w:r>
        <w:rPr>
          <w:sz w:val="24"/>
          <w:szCs w:val="24"/>
        </w:rPr>
        <w:t xml:space="preserve">необходимое количество индивидуальных пенсионных коэффициентов (в текущем году – 21);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283"/>
        <w:rPr>
          <w:sz w:val="24"/>
          <w:szCs w:val="24"/>
        </w:rPr>
      </w:pPr>
      <w:r>
        <w:rPr>
          <w:sz w:val="24"/>
          <w:szCs w:val="24"/>
        </w:rPr>
        <w:t xml:space="preserve">установление пенсии за выслугу лет или по инвалидности по линии силового ведомства. </w:t>
      </w:r>
    </w:p>
    <w:p>
      <w:pPr>
        <w:pStyle w:val="Style15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Понятно, что военный пенсионер должен быть зарегистрирован в системе обязательного пенсионного страхования (иметь СНИЛС). Сведения о гражданском стаже, начисленных и уплаченных страховых взносах, размере заработной платы, а также периодах работы в гражданских организациях отражаются на индивидуальном лицевом счете и будут определять право на страховую пенсию и возможную выплату за счет средств пенсионных накоплений.</w:t>
      </w:r>
    </w:p>
    <w:p>
      <w:pPr>
        <w:pStyle w:val="Style15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исчислении страхового и общего трудового стажа военным пенсионерам в него не включаются периоды службы, предшествовавшие назначению пенсии по инвалидности, либо периоды службы, работы и иной деятельности, учтенные при определении размера пенсии за выслугу лет в соответствии 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семей».</w:t>
      </w:r>
    </w:p>
    <w:p>
      <w:pPr>
        <w:pStyle w:val="Style15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Если у военного пенсионера соблюдены все вышеуказанные условия, он может обратиться  с заявлением  о назначении страховой пенсии  по старости. Заявление  может быть подано лично гражданином, которому назначается пенсия, его представителем, либо через работодателя.</w:t>
      </w:r>
    </w:p>
    <w:p>
      <w:pPr>
        <w:pStyle w:val="Style15"/>
        <w:spacing w:lineRule="auto" w:line="240" w:before="0" w:after="0"/>
        <w:ind w:left="0" w:right="0" w:hanging="0"/>
        <w:jc w:val="both"/>
        <w:rPr/>
      </w:pPr>
      <w:r>
        <w:rPr>
          <w:rStyle w:val="Style12"/>
          <w:sz w:val="24"/>
          <w:szCs w:val="24"/>
        </w:rPr>
        <w:t>Подать заявление</w:t>
      </w:r>
      <w:r>
        <w:rPr>
          <w:sz w:val="24"/>
          <w:szCs w:val="24"/>
        </w:rPr>
        <w:t xml:space="preserve"> можно несколькими способами: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личном кабинете на сайте ПФР https://pfr.gov.ru или портале госуслуг https://www.gosuslugi.ru/; 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территориальном органе ПФР или МФЦ. </w:t>
      </w:r>
    </w:p>
    <w:p>
      <w:pPr>
        <w:pStyle w:val="Style15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Для назначения страховой пенсии вышеуказанной категории граждан силовыми ведомствами выдается справка, подтверждающая периоды военной службы (службы), работы и иной деятельности, учтенные при определении размера пенсии за выслугу лет или по инвалидности.</w:t>
      </w:r>
    </w:p>
    <w:p>
      <w:pPr>
        <w:pStyle w:val="Style15"/>
        <w:spacing w:lineRule="auto" w:line="240" w:before="0" w:after="0"/>
        <w:ind w:left="0" w:right="0" w:hanging="0"/>
        <w:jc w:val="both"/>
        <w:rPr/>
      </w:pPr>
      <w:r>
        <w:rPr>
          <w:rStyle w:val="Style13"/>
          <w:sz w:val="24"/>
          <w:szCs w:val="24"/>
        </w:rPr>
        <w:t>ВАЖНО: военным пенсионерам назначается только страховая пенсия по  старости (без фиксированной выплаты)</w:t>
      </w:r>
    </w:p>
    <w:p>
      <w:pPr>
        <w:pStyle w:val="Style15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Страховая пенсия ежегодно индексируется. Так, если военный пенсионер после назначения второй пенсии продолжает работать в гражданских учреждениях, то размер его страховой пенсии по старости подлежит беззаявительному перерасчету ежегодно 1 августа.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next w:val="Style15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Выделение жирным"/>
    <w:rPr>
      <w:b/>
      <w:bCs/>
    </w:rPr>
  </w:style>
  <w:style w:type="character" w:styleId="Style13">
    <w:name w:val="Выделение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next w:val="Style15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2021-09-14T16:26:19Z</dcterms:created>
  <dc:language>ru-RU</dc:language>
  <dcterms:modified xsi:type="dcterms:W3CDTF">2021-09-14T16:27:02Z</dcterms:modified>
  <cp:revision>1</cp:revision>
</cp:coreProperties>
</file>