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/>
      </w:pPr>
      <w:r>
        <w:rPr/>
        <w:t>Как отказаться от набора социальных услуг и получить денежную компенсацию?</w:t>
      </w:r>
    </w:p>
    <w:p>
      <w:pPr>
        <w:pStyle w:val="Style16"/>
        <w:rPr/>
      </w:pPr>
      <w:r>
        <w:rPr/>
        <w:t xml:space="preserve"> </w:t>
      </w:r>
      <w:r>
        <w:rPr/>
        <w:t>ГУ-Управление Пенсионного фонда РФ в Ковылкинском МР РМ доводит до сведения.</w:t>
      </w:r>
    </w:p>
    <w:p>
      <w:pPr>
        <w:pStyle w:val="Style16"/>
        <w:rPr/>
      </w:pPr>
      <w:r>
        <w:rPr/>
        <w:tab/>
        <w:t>Одним из видов государственной социальной помощи является предоставление набора социальных услуг определенным категориям граждан, например инвалидам (</w:t>
      </w:r>
      <w:r>
        <w:fldChar w:fldCharType="begin"/>
      </w:r>
      <w:r>
        <w:instrText> HYPERLINK "http://www.consultant.ru/document/cons_doc_LAW_23735/856b6aa7481e4adff8c72e4d43400e82544de974/" \l "dst137"</w:instrText>
      </w:r>
      <w:r>
        <w:fldChar w:fldCharType="separate"/>
      </w:r>
      <w:r>
        <w:rPr>
          <w:rStyle w:val="Style13"/>
        </w:rPr>
        <w:t>абз. 2 ст. 1</w:t>
      </w:r>
      <w:r>
        <w:fldChar w:fldCharType="end"/>
      </w:r>
      <w:r>
        <w:rPr/>
        <w:t xml:space="preserve">, </w:t>
      </w:r>
      <w:r>
        <w:fldChar w:fldCharType="begin"/>
      </w:r>
      <w:r>
        <w:instrText> HYPERLINK "http://www.consultant.ru/document/cons_doc_LAW_23735/6137525ea7f6cddb3c6f8e0f8c2b5306a441bd4c/" \l "dst20"</w:instrText>
      </w:r>
      <w:r>
        <w:fldChar w:fldCharType="separate"/>
      </w:r>
      <w:r>
        <w:rPr>
          <w:rStyle w:val="Style13"/>
        </w:rPr>
        <w:t>ст. 6.1</w:t>
      </w:r>
      <w:r>
        <w:fldChar w:fldCharType="end"/>
      </w:r>
      <w:r>
        <w:rPr/>
        <w:t xml:space="preserve"> Закона от 17.07.1999 N 178-ФЗ).</w:t>
      </w:r>
    </w:p>
    <w:p>
      <w:pPr>
        <w:pStyle w:val="Style16"/>
        <w:rPr/>
      </w:pPr>
      <w:r>
        <w:rPr/>
        <w:t xml:space="preserve">Каждый </w:t>
      </w:r>
      <w:r>
        <w:rPr/>
        <w:t xml:space="preserve">  </w:t>
      </w:r>
      <w:r>
        <w:rPr/>
        <w:t xml:space="preserve">льготополучатель </w:t>
      </w:r>
      <w:r>
        <w:rPr/>
        <w:t>имеет право отказаться от набора соцуслуг в пользу денежного эквивалента (</w:t>
      </w:r>
      <w:r>
        <w:fldChar w:fldCharType="begin"/>
      </w:r>
      <w:r>
        <w:instrText> HYPERLINK "http://www.consultant.ru/document/cons_doc_LAW_23735/413f1f437c9c0f0c01c5d8d95cba99d05fd85371/" \l "dst160"</w:instrText>
      </w:r>
      <w:r>
        <w:fldChar w:fldCharType="separate"/>
      </w:r>
      <w:r>
        <w:rPr>
          <w:rStyle w:val="Style13"/>
        </w:rPr>
        <w:t>ч. 3 ст. 6.3</w:t>
      </w:r>
      <w:r>
        <w:fldChar w:fldCharType="end"/>
      </w:r>
      <w:r>
        <w:rPr/>
        <w:t xml:space="preserve"> Закона N 178-ФЗ). Для этого рекомендуем придерживаться следующего алгоритма.</w:t>
      </w:r>
    </w:p>
    <w:p>
      <w:pPr>
        <w:pStyle w:val="Style16"/>
        <w:rPr/>
      </w:pPr>
      <w:r>
        <w:rPr/>
        <w:t xml:space="preserve">Шаг 1. Обратитесь в </w:t>
      </w:r>
      <w:r>
        <w:rPr/>
        <w:t xml:space="preserve">Управление </w:t>
      </w:r>
      <w:r>
        <w:rPr/>
        <w:t xml:space="preserve">с </w:t>
      </w:r>
      <w:r>
        <w:fldChar w:fldCharType="begin"/>
      </w:r>
      <w:r>
        <w:instrText> HYPERLINK "http://www.consultant.ru/document/cons_doc_LAW_129038/" \l "dst100013"</w:instrText>
      </w:r>
      <w:r>
        <w:fldChar w:fldCharType="separate"/>
      </w:r>
      <w:r>
        <w:rPr>
          <w:rStyle w:val="Style13"/>
        </w:rPr>
        <w:t>заявлением</w:t>
      </w:r>
      <w:r>
        <w:fldChar w:fldCharType="end"/>
      </w:r>
      <w:r>
        <w:rPr/>
        <w:t xml:space="preserve"> об отказе от получения набора социальных услуг</w:t>
      </w:r>
    </w:p>
    <w:p>
      <w:pPr>
        <w:pStyle w:val="Style16"/>
        <w:rPr/>
      </w:pPr>
      <w:r>
        <w:rPr/>
        <w:t>Заявление об отказе от получения набора социальных услуг подается в территориальный орган ПФР (ТО ПФР) по месту нахождения выплатного дела получателя ежемесячной денежной выплаты (</w:t>
      </w:r>
      <w:r>
        <w:fldChar w:fldCharType="begin"/>
      </w:r>
      <w:r>
        <w:instrText> HYPERLINK "http://www.consultant.ru/document/cons_doc_LAW_145882/" \l "dst100167"</w:instrText>
      </w:r>
      <w:r>
        <w:fldChar w:fldCharType="separate"/>
      </w:r>
      <w:r>
        <w:rPr>
          <w:rStyle w:val="Style13"/>
        </w:rPr>
        <w:t>п. 33</w:t>
      </w:r>
      <w:r>
        <w:fldChar w:fldCharType="end"/>
      </w:r>
      <w:r>
        <w:rPr/>
        <w:t xml:space="preserve"> Административного регламента, утв. Приказом Минтруда России от 30.10.2012 N 353н).</w:t>
      </w:r>
    </w:p>
    <w:p>
      <w:pPr>
        <w:pStyle w:val="Style16"/>
        <w:rPr/>
      </w:pPr>
      <w:r>
        <w:rPr/>
        <w:t xml:space="preserve">При этом </w:t>
      </w:r>
      <w:r>
        <w:rPr/>
        <w:t xml:space="preserve">можно </w:t>
      </w:r>
      <w:r>
        <w:rPr/>
        <w:t xml:space="preserve"> отказаться от получения набора социальных услуг в пользу денежного эквивалента (</w:t>
      </w:r>
      <w:r>
        <w:fldChar w:fldCharType="begin"/>
      </w:r>
      <w:r>
        <w:instrText> HYPERLINK "http://www.consultant.ru/document/cons_doc_LAW_23735/413f1f437c9c0f0c01c5d8d95cba99d05fd85371/" \l "dst154"</w:instrText>
      </w:r>
      <w:r>
        <w:fldChar w:fldCharType="separate"/>
      </w:r>
      <w:r>
        <w:rPr>
          <w:rStyle w:val="Style13"/>
        </w:rPr>
        <w:t>ч. 3 ст. 6.3</w:t>
      </w:r>
      <w:r>
        <w:fldChar w:fldCharType="end"/>
      </w:r>
      <w:r>
        <w:rPr/>
        <w:t xml:space="preserve"> Закона N 178-ФЗ):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полностью; 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части лекарственного обеспечения; 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части путевки на санаторно-курортное лечение; 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части бесплатного проезда на пригородном железнодорожном транспорте, а также на междугородном транспорте к месту лечения и обратно; 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в части двух любых из указанных услуг одновременно. </w:t>
      </w:r>
    </w:p>
    <w:p>
      <w:pPr>
        <w:pStyle w:val="Style16"/>
        <w:rPr/>
      </w:pPr>
      <w:r>
        <w:rPr/>
        <w:t>Заявление об отказе от получения набора соцуслуг на следующий год подается в ТО ПФР до 1 октября текущего года и действует до 31 декабря года, в котором вы измените свое решение и обратитесь с заявлением о возобновлении предоставления набора соцуслуг, либо до момента утраты права на получение ежемесячной денежной выплаты (</w:t>
      </w:r>
      <w:r>
        <w:fldChar w:fldCharType="begin"/>
      </w:r>
      <w:r>
        <w:instrText> HYPERLINK "http://www.consultant.ru/document/cons_doc_LAW_23735/413f1f437c9c0f0c01c5d8d95cba99d05fd85371/" \l "dst100096"</w:instrText>
      </w:r>
      <w:r>
        <w:fldChar w:fldCharType="separate"/>
      </w:r>
      <w:r>
        <w:rPr>
          <w:rStyle w:val="Style13"/>
        </w:rPr>
        <w:t>ч. 4 ст. 6.3</w:t>
      </w:r>
      <w:r>
        <w:fldChar w:fldCharType="end"/>
      </w:r>
      <w:r>
        <w:rPr/>
        <w:t xml:space="preserve"> Закона N 178-ФЗ).</w:t>
      </w:r>
    </w:p>
    <w:p>
      <w:pPr>
        <w:pStyle w:val="Style16"/>
        <w:rPr/>
      </w:pPr>
      <w:r>
        <w:rPr/>
        <w:t>Обратиться в ТО ПФР с заявлением можно одним из следующих способов (</w:t>
      </w:r>
      <w:r>
        <w:fldChar w:fldCharType="begin"/>
      </w:r>
      <w:r>
        <w:instrText> HYPERLINK "http://www.consultant.ru/document/cons_doc_LAW_23735/413f1f437c9c0f0c01c5d8d95cba99d05fd85371/" \l "dst160"</w:instrText>
      </w:r>
      <w:r>
        <w:fldChar w:fldCharType="separate"/>
      </w:r>
      <w:r>
        <w:rPr>
          <w:rStyle w:val="Style13"/>
        </w:rPr>
        <w:t>ч. 3 ст. 6.3</w:t>
      </w:r>
      <w:r>
        <w:fldChar w:fldCharType="end"/>
      </w:r>
      <w:r>
        <w:rPr/>
        <w:t xml:space="preserve"> Закона N 178-ФЗ; </w:t>
      </w:r>
      <w:r>
        <w:fldChar w:fldCharType="begin"/>
      </w:r>
      <w:r>
        <w:instrText> HYPERLINK "http://www.consultant.ru/document/cons_doc_LAW_145882/" \l "dst100166"</w:instrText>
      </w:r>
      <w:r>
        <w:fldChar w:fldCharType="separate"/>
      </w:r>
      <w:r>
        <w:rPr>
          <w:rStyle w:val="Style13"/>
        </w:rPr>
        <w:t>п. 33</w:t>
      </w:r>
      <w:r>
        <w:fldChar w:fldCharType="end"/>
      </w:r>
      <w:r>
        <w:rPr/>
        <w:t xml:space="preserve"> Административного регламента):</w:t>
      </w:r>
    </w:p>
    <w:p>
      <w:pPr>
        <w:pStyle w:val="Style16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непосредственно в ТО ПФР; </w:t>
      </w:r>
    </w:p>
    <w:p>
      <w:pPr>
        <w:pStyle w:val="Style16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через МФЦ; </w:t>
      </w:r>
    </w:p>
    <w:p>
      <w:pPr>
        <w:pStyle w:val="Style16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через Единый портал госуслуг; </w:t>
      </w:r>
    </w:p>
    <w:p>
      <w:pPr>
        <w:pStyle w:val="Style16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через личный кабинет на официальном сайте ПФР (в отдельных регионах). </w:t>
      </w:r>
    </w:p>
    <w:p>
      <w:pPr>
        <w:pStyle w:val="Style16"/>
        <w:rPr/>
      </w:pPr>
      <w:r>
        <w:rPr/>
        <w:t>ТО ПФР выдаст или направит вам уведомление о приеме заявления, содержащее дату приема и регистрационный номер заявления (</w:t>
      </w:r>
      <w:hyperlink r:id="rId2">
        <w:r>
          <w:rPr>
            <w:rStyle w:val="Style13"/>
          </w:rPr>
          <w:t>п. 1.5.1</w:t>
        </w:r>
      </w:hyperlink>
      <w:r>
        <w:rPr/>
        <w:t xml:space="preserve"> Порядка предоставления набора социальных услуг отдельным категориям граждан, утв. Приказом Минздравсоцразвития России от 29.12.2004 N 328; </w:t>
      </w:r>
      <w:r>
        <w:fldChar w:fldCharType="begin"/>
      </w:r>
      <w:r>
        <w:instrText> HYPERLINK "http://www.consultant.ru/document/cons_doc_LAW_145882/" \l "dst100168"</w:instrText>
      </w:r>
      <w:r>
        <w:fldChar w:fldCharType="separate"/>
      </w:r>
      <w:r>
        <w:rPr>
          <w:rStyle w:val="Style13"/>
        </w:rPr>
        <w:t>п. 33</w:t>
      </w:r>
      <w:r>
        <w:fldChar w:fldCharType="end"/>
      </w:r>
      <w:r>
        <w:rPr/>
        <w:t xml:space="preserve"> Административного регламента).</w:t>
      </w:r>
    </w:p>
    <w:p>
      <w:pPr>
        <w:pStyle w:val="Style16"/>
        <w:rPr/>
      </w:pPr>
      <w:r>
        <w:rPr/>
        <w:t>Шаг 2. С 1 января года, следующего за годом подачи заявления, получайте ежемесячно денежный эквивалент социальных услуг</w:t>
      </w:r>
    </w:p>
    <w:p>
      <w:pPr>
        <w:pStyle w:val="Style16"/>
        <w:rPr/>
      </w:pPr>
      <w:r>
        <w:rPr/>
        <w:t>С 01.02.201</w:t>
      </w:r>
      <w:r>
        <w:rPr/>
        <w:t>8</w:t>
      </w:r>
      <w:r>
        <w:rPr/>
        <w:t xml:space="preserve"> общая стоимость набора социальных услуг составляет 1 0</w:t>
      </w:r>
      <w:r>
        <w:rPr/>
        <w:t>75.19</w:t>
      </w:r>
      <w:r>
        <w:rPr/>
        <w:t xml:space="preserve"> руб., из них :</w:t>
      </w:r>
    </w:p>
    <w:p>
      <w:pPr>
        <w:pStyle w:val="Style16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8</w:t>
      </w:r>
      <w:r>
        <w:rPr/>
        <w:t>28</w:t>
      </w:r>
      <w:r>
        <w:rPr/>
        <w:t>,</w:t>
      </w:r>
      <w:r>
        <w:rPr/>
        <w:t>14</w:t>
      </w:r>
      <w:r>
        <w:rPr/>
        <w:t xml:space="preserve"> руб. — на лекарства, медицинские изделия, а также специализированные продукты лечебного питания для детей-инвалидов; </w:t>
      </w:r>
    </w:p>
    <w:p>
      <w:pPr>
        <w:pStyle w:val="Style16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128</w:t>
      </w:r>
      <w:r>
        <w:rPr/>
        <w:t>,</w:t>
      </w:r>
      <w:r>
        <w:rPr/>
        <w:t>11</w:t>
      </w:r>
      <w:r>
        <w:rPr/>
        <w:t xml:space="preserve"> руб. — на санаторно-курортное лечение; </w:t>
      </w:r>
    </w:p>
    <w:p>
      <w:pPr>
        <w:pStyle w:val="Style16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>11</w:t>
      </w:r>
      <w:r>
        <w:rPr/>
        <w:t>8</w:t>
      </w:r>
      <w:r>
        <w:rPr/>
        <w:t>,</w:t>
      </w:r>
      <w:r>
        <w:rPr/>
        <w:t>9</w:t>
      </w:r>
      <w:r>
        <w:rPr/>
        <w:t xml:space="preserve">4 руб. — на проезд на пригородном железнодорожном транспорте, а также на междугородном транспорте к месту лечения и обратно. </w:t>
      </w:r>
    </w:p>
    <w:p>
      <w:pPr>
        <w:pStyle w:val="Style16"/>
        <w:rPr/>
      </w:pPr>
      <w:r>
        <w:rPr/>
        <w:t>При отказе от набора социальных услуг на сумму средств, направляемых в его оплату, ежемесячная денежная выплата уменьшаться не будет (</w:t>
      </w:r>
      <w:r>
        <w:fldChar w:fldCharType="begin"/>
      </w:r>
      <w:r>
        <w:instrText> HYPERLINK "http://www.consultant.ru/document/cons_doc_LAW_23735/b96263052e1476eb3ab257dcf4aa2cf3001d1bc4/" \l "dst75"</w:instrText>
      </w:r>
      <w:r>
        <w:fldChar w:fldCharType="separate"/>
      </w:r>
      <w:r>
        <w:rPr>
          <w:rStyle w:val="Style13"/>
        </w:rPr>
        <w:t>ч. 2 ст. 6.5</w:t>
      </w:r>
      <w:r>
        <w:fldChar w:fldCharType="end"/>
      </w:r>
      <w:r>
        <w:rPr/>
        <w:t xml:space="preserve"> Закона N 178-ФЗ).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5"/>
    <w:next w:val="Style16"/>
    <w:pPr>
      <w:spacing w:before="240" w:after="120"/>
      <w:outlineLvl w:val="0"/>
      <w:outlineLvl w:val="0"/>
    </w:pPr>
    <w:rPr>
      <w:rFonts w:ascii="Liberation Serif" w:hAnsi="Liberation Serif" w:eastAsia="SimSun" w:cs="Mangal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cons/cgi/online.cgi?req=doc;base=MED;n=46661;dst=100308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Application>LibreOffice/5.0.3.2$Windows_x86 LibreOffice_project/e5f16313668ac592c1bfb310f4390624e3dbfb75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2018-09-12T10:28:53Z</dcterms:created>
  <dc:language>ru-RU</dc:language>
  <dcterms:modified xsi:type="dcterms:W3CDTF">2018-09-12T10:37:38Z</dcterms:modified>
  <cp:revision>1</cp:revision>
</cp:coreProperties>
</file>