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61" w:rsidRDefault="000A7461" w:rsidP="000A7461">
      <w:pPr>
        <w:keepNext/>
        <w:jc w:val="right"/>
        <w:outlineLvl w:val="0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ПРОЕКТ</w:t>
      </w:r>
    </w:p>
    <w:p w:rsidR="000A7461" w:rsidRDefault="000A7461" w:rsidP="000A7461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</w:p>
    <w:p w:rsidR="000A7461" w:rsidRDefault="000A7461" w:rsidP="000A7461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</w:p>
    <w:p w:rsidR="000A7461" w:rsidRPr="00C4407E" w:rsidRDefault="000A7461" w:rsidP="000A7461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C4407E">
        <w:rPr>
          <w:rFonts w:ascii="Arial" w:hAnsi="Arial" w:cs="Arial"/>
          <w:b/>
          <w:bCs/>
          <w:sz w:val="28"/>
        </w:rPr>
        <w:t>РЕСПУБЛИКА МОРДОВИЯ</w:t>
      </w:r>
    </w:p>
    <w:p w:rsidR="000A7461" w:rsidRPr="00C4407E" w:rsidRDefault="000A7461" w:rsidP="000A7461">
      <w:pPr>
        <w:keepNext/>
        <w:ind w:left="-567"/>
        <w:jc w:val="center"/>
        <w:outlineLvl w:val="0"/>
        <w:rPr>
          <w:rFonts w:ascii="Arial" w:hAnsi="Arial" w:cs="Arial"/>
          <w:b/>
          <w:bCs/>
          <w:sz w:val="28"/>
        </w:rPr>
      </w:pPr>
      <w:r w:rsidRPr="00C4407E">
        <w:rPr>
          <w:rFonts w:ascii="Arial" w:hAnsi="Arial" w:cs="Arial"/>
          <w:b/>
          <w:bCs/>
          <w:sz w:val="28"/>
        </w:rPr>
        <w:t xml:space="preserve">     АДМИНИСТРАЦИЯ КОВЫЛКИНСКОГО МУНИЦИПАЛЬНОГО РАЙОНА</w:t>
      </w:r>
    </w:p>
    <w:p w:rsidR="000A7461" w:rsidRPr="00C4407E" w:rsidRDefault="000A7461" w:rsidP="000A7461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A7461" w:rsidRPr="00C4407E" w:rsidTr="0025483E">
        <w:tc>
          <w:tcPr>
            <w:tcW w:w="10704" w:type="dxa"/>
          </w:tcPr>
          <w:p w:rsidR="000A7461" w:rsidRPr="00C4407E" w:rsidRDefault="000A7461" w:rsidP="0025483E">
            <w:pPr>
              <w:rPr>
                <w:rFonts w:ascii="Arial" w:hAnsi="Arial" w:cs="Arial"/>
              </w:rPr>
            </w:pPr>
          </w:p>
        </w:tc>
      </w:tr>
    </w:tbl>
    <w:p w:rsidR="000A7461" w:rsidRPr="00C4407E" w:rsidRDefault="000A7461" w:rsidP="000A7461">
      <w:pPr>
        <w:jc w:val="center"/>
        <w:rPr>
          <w:rFonts w:ascii="Arial" w:hAnsi="Arial" w:cs="Arial"/>
          <w:b/>
          <w:bCs/>
          <w:sz w:val="40"/>
        </w:rPr>
      </w:pPr>
      <w:r w:rsidRPr="00C4407E">
        <w:rPr>
          <w:rFonts w:ascii="Arial" w:hAnsi="Arial" w:cs="Arial"/>
          <w:b/>
          <w:bCs/>
          <w:sz w:val="40"/>
        </w:rPr>
        <w:t>ПОСТАНОВЛЕНИЕ</w:t>
      </w:r>
    </w:p>
    <w:p w:rsidR="000A7461" w:rsidRPr="00C4407E" w:rsidRDefault="000A7461" w:rsidP="000A7461"/>
    <w:tbl>
      <w:tblPr>
        <w:tblW w:w="0" w:type="auto"/>
        <w:tblLook w:val="0000" w:firstRow="0" w:lastRow="0" w:firstColumn="0" w:lastColumn="0" w:noHBand="0" w:noVBand="0"/>
      </w:tblPr>
      <w:tblGrid>
        <w:gridCol w:w="7670"/>
        <w:gridCol w:w="1685"/>
      </w:tblGrid>
      <w:tr w:rsidR="000A7461" w:rsidRPr="00C4407E" w:rsidTr="0025483E">
        <w:trPr>
          <w:trHeight w:val="303"/>
        </w:trPr>
        <w:tc>
          <w:tcPr>
            <w:tcW w:w="8169" w:type="dxa"/>
          </w:tcPr>
          <w:p w:rsidR="000A7461" w:rsidRPr="00C4407E" w:rsidRDefault="000A7461" w:rsidP="0025483E">
            <w:pPr>
              <w:rPr>
                <w:rFonts w:ascii="Arial" w:hAnsi="Arial" w:cs="Arial"/>
                <w:b/>
                <w:bCs/>
                <w:sz w:val="22"/>
              </w:rPr>
            </w:pP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0A7461" w:rsidRPr="00C4407E" w:rsidRDefault="000A7461" w:rsidP="0025483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от  </w:t>
            </w:r>
            <w:r w:rsidRPr="00C4407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Pr="00C4407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»   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20       </w:t>
            </w:r>
            <w:r w:rsidRPr="00C4407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0A7461" w:rsidRPr="00C4407E" w:rsidRDefault="000A7461" w:rsidP="0025483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№__________</w:t>
            </w: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</w:t>
            </w:r>
          </w:p>
        </w:tc>
      </w:tr>
    </w:tbl>
    <w:p w:rsidR="000A7461" w:rsidRPr="00C4407E" w:rsidRDefault="000A7461" w:rsidP="000A7461">
      <w:pPr>
        <w:jc w:val="center"/>
        <w:rPr>
          <w:rFonts w:ascii="Arial" w:hAnsi="Arial" w:cs="Arial"/>
          <w:b/>
          <w:bCs/>
          <w:sz w:val="22"/>
        </w:rPr>
      </w:pPr>
    </w:p>
    <w:p w:rsidR="000A7461" w:rsidRPr="00C4407E" w:rsidRDefault="000A7461" w:rsidP="000A7461">
      <w:pPr>
        <w:jc w:val="center"/>
        <w:rPr>
          <w:rFonts w:ascii="Arial" w:hAnsi="Arial" w:cs="Arial"/>
          <w:b/>
          <w:bCs/>
          <w:sz w:val="22"/>
        </w:rPr>
      </w:pPr>
    </w:p>
    <w:p w:rsidR="000A7461" w:rsidRDefault="000A7461" w:rsidP="000A7461">
      <w:pPr>
        <w:rPr>
          <w:bCs/>
          <w:sz w:val="28"/>
          <w:szCs w:val="28"/>
        </w:rPr>
      </w:pPr>
    </w:p>
    <w:p w:rsidR="000A7461" w:rsidRPr="00FC49FE" w:rsidRDefault="000A7461" w:rsidP="000A74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86AAC">
        <w:rPr>
          <w:b/>
          <w:bCs/>
          <w:color w:val="26282F"/>
          <w:sz w:val="28"/>
          <w:szCs w:val="28"/>
        </w:rPr>
        <w:t xml:space="preserve">  </w:t>
      </w:r>
      <w:r w:rsidRPr="00FC49FE">
        <w:rPr>
          <w:b/>
          <w:bCs/>
          <w:sz w:val="28"/>
          <w:szCs w:val="28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</w:t>
      </w:r>
    </w:p>
    <w:p w:rsidR="000A7461" w:rsidRDefault="000A7461" w:rsidP="000A7461">
      <w:pPr>
        <w:jc w:val="both"/>
        <w:rPr>
          <w:bCs/>
          <w:sz w:val="28"/>
          <w:szCs w:val="28"/>
        </w:rPr>
      </w:pPr>
    </w:p>
    <w:p w:rsidR="000A7461" w:rsidRDefault="000A7461" w:rsidP="000A7461">
      <w:pPr>
        <w:jc w:val="both"/>
        <w:rPr>
          <w:bCs/>
          <w:sz w:val="28"/>
          <w:szCs w:val="28"/>
        </w:rPr>
      </w:pPr>
    </w:p>
    <w:p w:rsidR="000A7461" w:rsidRPr="00886AAC" w:rsidRDefault="000A7461" w:rsidP="000A7461">
      <w:pPr>
        <w:jc w:val="both"/>
        <w:rPr>
          <w:sz w:val="28"/>
          <w:szCs w:val="28"/>
        </w:rPr>
      </w:pPr>
      <w:r w:rsidRPr="00886AAC">
        <w:rPr>
          <w:bCs/>
          <w:sz w:val="28"/>
          <w:szCs w:val="28"/>
        </w:rPr>
        <w:t xml:space="preserve">     </w:t>
      </w:r>
      <w:r w:rsidRPr="00886AAC">
        <w:rPr>
          <w:sz w:val="28"/>
          <w:szCs w:val="28"/>
        </w:rPr>
        <w:t xml:space="preserve">В соответствии с </w:t>
      </w:r>
      <w:hyperlink r:id="rId4" w:history="1">
        <w:r w:rsidRPr="00C24BCA">
          <w:rPr>
            <w:sz w:val="28"/>
            <w:szCs w:val="28"/>
          </w:rPr>
          <w:t>Федеральным законом</w:t>
        </w:r>
      </w:hyperlink>
      <w:r w:rsidRPr="00886AAC">
        <w:rPr>
          <w:sz w:val="28"/>
          <w:szCs w:val="28"/>
        </w:rPr>
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sz w:val="28"/>
          <w:szCs w:val="28"/>
        </w:rPr>
        <w:t xml:space="preserve"> </w:t>
      </w:r>
      <w:hyperlink r:id="rId5" w:history="1">
        <w:r w:rsidRPr="00C24BCA">
          <w:rPr>
            <w:sz w:val="28"/>
            <w:szCs w:val="28"/>
          </w:rPr>
          <w:t>постановлением</w:t>
        </w:r>
      </w:hyperlink>
      <w:r w:rsidRPr="00C24BCA">
        <w:rPr>
          <w:sz w:val="28"/>
          <w:szCs w:val="28"/>
        </w:rPr>
        <w:t xml:space="preserve"> </w:t>
      </w:r>
      <w:r w:rsidRPr="00886AAC">
        <w:rPr>
          <w:sz w:val="28"/>
          <w:szCs w:val="28"/>
        </w:rPr>
        <w:t>Правительства РФ от 27 декабря 2012 г.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в целях определения требований к составу, последовательности разработки, согласования и утверждения определения границ прилегающих территорий,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886AA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 </w:t>
      </w:r>
      <w:r w:rsidRPr="002C1AE5">
        <w:rPr>
          <w:b/>
          <w:sz w:val="28"/>
          <w:szCs w:val="28"/>
        </w:rPr>
        <w:t>постановляет</w:t>
      </w:r>
      <w:r w:rsidRPr="00886AAC">
        <w:rPr>
          <w:sz w:val="28"/>
          <w:szCs w:val="28"/>
        </w:rPr>
        <w:t>:</w:t>
      </w:r>
    </w:p>
    <w:p w:rsidR="000A7461" w:rsidRPr="00886AAC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886AAC">
        <w:rPr>
          <w:sz w:val="28"/>
          <w:szCs w:val="28"/>
        </w:rPr>
        <w:t xml:space="preserve">1. Утвердить 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 Республики Мордовия, согласно </w:t>
      </w:r>
      <w:hyperlink w:anchor="sub_100" w:history="1">
        <w:r w:rsidRPr="00886AA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886AAC">
          <w:rPr>
            <w:sz w:val="28"/>
            <w:szCs w:val="28"/>
          </w:rPr>
          <w:t> 1</w:t>
        </w:r>
      </w:hyperlink>
      <w:r w:rsidRPr="00886AAC">
        <w:rPr>
          <w:sz w:val="28"/>
          <w:szCs w:val="28"/>
        </w:rPr>
        <w:t>.</w:t>
      </w:r>
    </w:p>
    <w:p w:rsidR="000A7461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886AAC">
        <w:rPr>
          <w:sz w:val="28"/>
          <w:szCs w:val="28"/>
        </w:rPr>
        <w:t xml:space="preserve">2. Утвердить Порядок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 Республики Мордовия (далее - Порядок), согласно </w:t>
      </w:r>
      <w:hyperlink w:anchor="sub_2000" w:history="1">
        <w:r w:rsidRPr="00886AA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886AAC">
          <w:rPr>
            <w:sz w:val="28"/>
            <w:szCs w:val="28"/>
          </w:rPr>
          <w:t> 2</w:t>
        </w:r>
      </w:hyperlink>
      <w:r w:rsidRPr="00886AAC">
        <w:rPr>
          <w:sz w:val="28"/>
          <w:szCs w:val="28"/>
        </w:rPr>
        <w:t>.</w:t>
      </w:r>
    </w:p>
    <w:p w:rsidR="000A7461" w:rsidRPr="004B6F5E" w:rsidRDefault="000A7461" w:rsidP="000A7461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6F5E">
        <w:rPr>
          <w:sz w:val="28"/>
          <w:szCs w:val="28"/>
        </w:rPr>
        <w:lastRenderedPageBreak/>
        <w:t>3. Утвердить  схемы границ прилегающих территорий для каждой организации и (или) объекта, указанных в приложении № 1, на которых не допускается розничная продажа алкогольной продукции, согласно приложению № 3.</w:t>
      </w:r>
    </w:p>
    <w:p w:rsidR="000A7461" w:rsidRPr="00886AAC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4</w:t>
      </w:r>
      <w:r w:rsidRPr="00886AA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Турлаеву М.И.</w:t>
      </w:r>
      <w:r w:rsidRPr="00886AAC">
        <w:rPr>
          <w:sz w:val="28"/>
          <w:szCs w:val="28"/>
        </w:rPr>
        <w:t xml:space="preserve"> - заместителя главы</w:t>
      </w:r>
      <w:r>
        <w:rPr>
          <w:sz w:val="28"/>
          <w:szCs w:val="28"/>
        </w:rPr>
        <w:t xml:space="preserve">-начальника финансового управления  </w:t>
      </w:r>
      <w:r w:rsidRPr="00886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района.</w:t>
      </w:r>
    </w:p>
    <w:p w:rsidR="000A7461" w:rsidRPr="00886AAC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5</w:t>
      </w:r>
      <w:r w:rsidRPr="00886AAC">
        <w:rPr>
          <w:sz w:val="28"/>
          <w:szCs w:val="28"/>
        </w:rPr>
        <w:t xml:space="preserve">. Настоящее постановление вступает в силу со дня его </w:t>
      </w:r>
      <w:hyperlink r:id="rId6" w:history="1">
        <w:r w:rsidRPr="00886AAC">
          <w:rPr>
            <w:sz w:val="28"/>
            <w:szCs w:val="28"/>
          </w:rPr>
          <w:t>официального опубликования</w:t>
        </w:r>
      </w:hyperlink>
      <w:r w:rsidRPr="00886AAC">
        <w:rPr>
          <w:sz w:val="28"/>
          <w:szCs w:val="28"/>
        </w:rPr>
        <w:t>.</w:t>
      </w:r>
    </w:p>
    <w:bookmarkEnd w:id="4"/>
    <w:p w:rsidR="000A7461" w:rsidRPr="00886AAC" w:rsidRDefault="000A7461" w:rsidP="000A7461">
      <w:pPr>
        <w:jc w:val="both"/>
        <w:rPr>
          <w:b/>
          <w:bCs/>
          <w:sz w:val="28"/>
          <w:szCs w:val="28"/>
        </w:rPr>
      </w:pP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Pr="00DD4C2C" w:rsidRDefault="000A7461" w:rsidP="000A7461">
      <w:pPr>
        <w:rPr>
          <w:b/>
          <w:bCs/>
          <w:sz w:val="28"/>
          <w:szCs w:val="28"/>
        </w:rPr>
      </w:pPr>
      <w:r w:rsidRPr="00DD4C2C">
        <w:rPr>
          <w:b/>
          <w:bCs/>
          <w:sz w:val="28"/>
          <w:szCs w:val="28"/>
        </w:rPr>
        <w:t xml:space="preserve">Глава  Ковылкинского </w:t>
      </w:r>
    </w:p>
    <w:p w:rsidR="000A7461" w:rsidRDefault="000A7461" w:rsidP="000A7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DD4C2C">
        <w:rPr>
          <w:b/>
          <w:bCs/>
          <w:sz w:val="28"/>
          <w:szCs w:val="28"/>
        </w:rPr>
        <w:t>униципального района                                                                В.И.</w:t>
      </w:r>
      <w:r>
        <w:rPr>
          <w:b/>
          <w:bCs/>
          <w:sz w:val="28"/>
          <w:szCs w:val="28"/>
        </w:rPr>
        <w:t xml:space="preserve"> </w:t>
      </w:r>
      <w:r w:rsidRPr="00DD4C2C">
        <w:rPr>
          <w:b/>
          <w:bCs/>
          <w:sz w:val="28"/>
          <w:szCs w:val="28"/>
        </w:rPr>
        <w:t>Ташкин</w:t>
      </w: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5D2EFF" w:rsidRDefault="005D2EFF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6D45FD">
        <w:rPr>
          <w:bCs/>
        </w:rPr>
        <w:lastRenderedPageBreak/>
        <w:t xml:space="preserve">                                                                                    </w:t>
      </w:r>
      <w:bookmarkStart w:id="5" w:name="sub_100"/>
      <w:r w:rsidRPr="006D45FD">
        <w:rPr>
          <w:bCs/>
        </w:rPr>
        <w:t>Приложение  1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6D45FD">
        <w:rPr>
          <w:bCs/>
        </w:rPr>
        <w:t xml:space="preserve">к </w:t>
      </w:r>
      <w:hyperlink w:anchor="sub_0" w:history="1">
        <w:r w:rsidRPr="006D45FD">
          <w:t>постановлению</w:t>
        </w:r>
      </w:hyperlink>
      <w:r w:rsidRPr="006D45FD">
        <w:rPr>
          <w:bCs/>
        </w:rPr>
        <w:t xml:space="preserve"> администрации</w:t>
      </w:r>
      <w:r w:rsidRPr="006D45FD">
        <w:rPr>
          <w:bCs/>
        </w:rPr>
        <w:br/>
        <w:t>Ковылкинского  муниципального района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6D45FD">
        <w:rPr>
          <w:bCs/>
        </w:rPr>
        <w:t xml:space="preserve">от « </w:t>
      </w:r>
      <w:r>
        <w:rPr>
          <w:bCs/>
          <w:u w:val="single"/>
        </w:rPr>
        <w:t>___</w:t>
      </w:r>
      <w:r w:rsidRPr="006D45FD">
        <w:rPr>
          <w:bCs/>
        </w:rPr>
        <w:t xml:space="preserve"> »   </w:t>
      </w:r>
      <w:r>
        <w:rPr>
          <w:bCs/>
          <w:u w:val="single"/>
        </w:rPr>
        <w:t>____</w:t>
      </w:r>
      <w:r w:rsidRPr="006D45FD">
        <w:rPr>
          <w:bCs/>
        </w:rPr>
        <w:t xml:space="preserve">  20</w:t>
      </w:r>
      <w:r>
        <w:rPr>
          <w:bCs/>
        </w:rPr>
        <w:t xml:space="preserve"> ____</w:t>
      </w:r>
      <w:r w:rsidRPr="006D45FD">
        <w:rPr>
          <w:bCs/>
        </w:rPr>
        <w:t> г. № </w:t>
      </w:r>
      <w:r>
        <w:rPr>
          <w:bCs/>
          <w:u w:val="single"/>
        </w:rPr>
        <w:t>______</w:t>
      </w:r>
    </w:p>
    <w:bookmarkEnd w:id="5"/>
    <w:p w:rsidR="006D45FD" w:rsidRPr="006D45FD" w:rsidRDefault="006D45FD" w:rsidP="006D45FD">
      <w:pPr>
        <w:widowControl w:val="0"/>
        <w:tabs>
          <w:tab w:val="left" w:pos="8535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D45FD" w:rsidRPr="006D45FD" w:rsidRDefault="006D45FD" w:rsidP="006D45FD">
      <w:pPr>
        <w:widowControl w:val="0"/>
        <w:tabs>
          <w:tab w:val="left" w:pos="8535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45FD">
        <w:rPr>
          <w:rFonts w:ascii="Times New Roman CYR" w:hAnsi="Times New Roman CYR" w:cs="Times New Roman CYR"/>
        </w:rPr>
        <w:tab/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45FD"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 w:rsidRPr="006D45FD">
        <w:rPr>
          <w:rFonts w:ascii="Times New Roman CYR" w:hAnsi="Times New Roman CYR" w:cs="Times New Roman CYR"/>
          <w:b/>
          <w:bCs/>
          <w:sz w:val="28"/>
          <w:szCs w:val="28"/>
        </w:rPr>
        <w:br/>
        <w:t>организаций и объектов, на прилегающих территориях к которым не допускается розничная продажа алкогольной продукции на территории Ковылкинского муниципального района Республики Мордовия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76"/>
        <w:gridCol w:w="4820"/>
      </w:tblGrid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6" w:name="sub_2000"/>
            <w:r w:rsidRPr="006D45FD">
              <w:rPr>
                <w:bCs/>
              </w:rPr>
              <w:t>№п/п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5FD">
              <w:rPr>
                <w:bCs/>
              </w:rPr>
              <w:t>Наименование организации и (или) объекта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5FD">
              <w:rPr>
                <w:bCs/>
              </w:rPr>
              <w:t>Адрес расположения организации и (или) объекта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5F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5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5FD">
              <w:rPr>
                <w:bCs/>
                <w:sz w:val="20"/>
                <w:szCs w:val="20"/>
              </w:rPr>
              <w:t>2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1.Дошкольные детские учреждения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 Детский сад «Светлячок» комбинированного вида»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Пархоменко, д. 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«Детский сад «Теремок» комбинированного вида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Большевистская, д. 9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 Центр развития ребёнка -детский сад «Росинка»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улю Желябова, д. 9 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«Центр развития ребёнка - детский сад «Солнышко»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Крылова, 4 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«Детский сад «Ромашка» комбинированного вида»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Щорса, д. 11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Фролова, д. 28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 « Центр развития ребёнка - детский сад «Улыбка»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Королева, д. 2 В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ОП«Кочелаевский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Кочелаево, ул. Школьная, д. 1 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«Краснопресненский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пос. Красная Пресня, ул. Победы, д. 12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«Примокшанский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пос. Примокшанский, ул. Песчаная, д. 7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«Токмовский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Токмово, ул. Новая, д. 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«Парапинский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ул. Советская, д. 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«Рыбкинский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Рыбкино, ул. Советская,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«Троицкий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 Троицк, ул. Молодежная, д. 16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«Шингаринский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 Силикатный, ул. Горького, д. 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«Морд. – Коломасовский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Морд. Коломасово, ул. Молодежная, д.8а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2.Образовательные учреждения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МБУ ДО «Дом детского творчества»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Первомайская, д.3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МБУ ДО «Ковылкинская детская школа искусств»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Осипенко, д.3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МБУ ДО «Детско-юношеская спортивная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Королева,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«Гимназия №1»  Ковылкинского муниципального района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Пионерская, д.44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«Ковылкинская  средняя общеобразовательная школа №2»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Фролова д.3А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МБОУ«Ковылкинская  средняя общеобразовательная школа №3»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Школьная 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МБОУ«Ковылкинская  средняя общеобразовательная школа №4»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Есенина, д.10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МБОУ«Ковылкинская  средняя общеобразовательная школа имени Героя Советского Союза М.Г.Гуреева»»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Щорса,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МБОУ«Большеазясьская 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Большой Азясь, ул. Молодежная, д.35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МБОУ«Вечкенинская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Морд. Вечкенино, ул. Советская,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МБОУ«Краснопресненская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Красная Пресня, ул. Победы, д.14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МБОУ«Кочелаевская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Кочелаево, ул.Школьная,д.1В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«Морд.-Коломасовская средняя общеобразовательная школа» МБОУ «Кочелаевская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Морд.Коломасово, ул. Молодежная, д.8а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МБОУ«Мамолаевская 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Мамолаево, ул. Советская,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МБОУ«Парапинская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Парапино, ул. Советская, д.5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МБОУ«Примокшанская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 Примокшанский, ул. Песчаная, д.7А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Филиал «Польцовская средняя общеобразовательная школа» МБОУ </w:t>
            </w:r>
            <w:r w:rsidRPr="006D45FD">
              <w:lastRenderedPageBreak/>
              <w:t>«Рыбкинская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lastRenderedPageBreak/>
              <w:t>РМ, Ковылкинский район, с. Польцо, ул.Молодежная, д.24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«Рыбкинская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Рыбкино ,ул. Советская,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«Самаевская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ст. Самаевка, ул. Советская,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«Ст.-Пшеневская средняя общеобразовательная школа» МБОУ «Краснопресненская 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Ст. Пшенево, ул.Школьная, д.18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МБОУ«Ст.-Дракинская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Ст. Дракино, ул.Школьная, д.11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«Токмовская средняя общеобразовательная школа» МБОУ «Кочелаевская 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Токмово, ул.Новая, д.10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МБОУ "Троицкая средняя общеобразовательная школа имени Героя Советского Союза А.Г. Котова"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Троицк, ул. Молодежная, д.16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МБОУ «Шингаринская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 Силикатный, ул. Гагарина,д.14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ГКОУ РМ «Кочелаевская школа-интернат»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Кочелаево, ул. Дружбы, д.1А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Филиал «Алькинская основная общеобразовательная школа» МБОУ «Ст. - Дракинская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Алькино, ул.Школьная, д.29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«Волгапинская основная общеобразовательная школа» МБОУ «Изосимовская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Волгапино, ул. Советская,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«Н.-Мамангинская основная общеобразовательная школа» МБОУ «Шингаринская 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Новое Мамангино, ул. Школьная,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«Первомайская основная общеобразовательная школа» МБОУ «Краснопресненская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 Первомайский, ул. Приовражная, д.21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«Каз-Майданская начальная общеобразовательная школа» МБОУ «Ст.-Дракинская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Казенный Майдан, ул. Кооперативная, д.25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МБОУ «Изосимовская основная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Ст. Сазоновка, ул. Школьная, д.1А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ГБОУ РМ СПО «Ковылкинский аграрно-строительный колледж»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г.Ковылкино, ул. Королева, д.5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ГБОУ РМ ВПО «МГУ им.Н.П.Огарева» Ковылкинский филиал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Желябова, д.26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3.Учреждения здравоохранения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ГБУЗ РМ «Ковылкинская центральная межрайонная больница»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Гагарина, д.33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Скорая помощь ГБУЗ РМ «Ковылкинская ЦРБ»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Октябрьская, д.3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Поликлинника ГБУЗ РМ «Ковылкинская ЦРБ»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Ленина , д.7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ГУЗ «Ковылкинский детский санаторий «Сосновый бор»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Сосновый бор,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 xml:space="preserve">      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Троицкая амбулатория ГБУЗ РМ </w:t>
            </w:r>
            <w:r w:rsidRPr="006D45FD">
              <w:lastRenderedPageBreak/>
              <w:t>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lastRenderedPageBreak/>
              <w:t xml:space="preserve">РМ, Ковылкинский район, с. Троицк, ул. </w:t>
            </w:r>
            <w:r w:rsidRPr="006D45FD">
              <w:lastRenderedPageBreak/>
              <w:t>Молодежная, д.6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Кочелаевская амбулатория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Кочелаево, ул. Дружба, д.1в.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t>Казенно-Майданская амбулатория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 Казенный Майдан, ул. Центральная, д. 7.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t>Рыбкинская амбулатория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Рыбкино, ул. Больничная, д.24.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Клиновский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Клиновка, ул. Центральная, д. 19.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Самаевский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п. ст. Самаевка, ул. Механизаторов, д. 29.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Чепурновский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с.Чепурновка, ул. Центральная, д. 41.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Васильевский фельдшерско-акушерский пункт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 д. Васильевка, ул.Школьная, д. 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Мордовско-Вечкенинский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Русское Вечкенино, ул. Центральная, д.1Б.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Паньженский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Паньжа, ул. Центральная, д. 104А.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Большеазясьский фельдшерско-акушерский пункт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Большой Азясь, ул. Молодежная, д. 33.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Старо-Аллагуловский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Старое Аллагулово, ул. Центральная, д. 13.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Михайловский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Михайловское, ул. Школьная, д. 44.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Ежовский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Ежовка, ул. Старая, д. 72.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Покровский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Покровск, ул. Головина, д.13.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Мордовско-Шадымский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Шадым, ул. Центральная, д. 47а.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Старо-Дракинский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Старое Дракино, ул. Школьная, д. 12, пом.1.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Курнинский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Курнино, ул. Верхняя, д. 2.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Новомамангинский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Новое Мамангино, ул. Мелиоративная, д. 15.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Токмовский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с.Токмово, ул. Пионерская, д. 11.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Вярвельский фельдшерско-акушерский пункт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 д. Вярвель, ул. Московская, д. 27а.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Красношадымский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 Красный Шадым, ул. Советская, д. 30.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lastRenderedPageBreak/>
              <w:t>27.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Янгужинско-Майданский фельдшерско-акушерский пункт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 Ковылкинский район, с.Янгужинский Майдан, ул. Советская, д. 35.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t>Алькинский фельдшерско-акушерский пункт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>РМ,Ковылкинский район, с. Алькино, ул. Школьная, д. 51.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Примокшанский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п.Примокшанский, ул. Песчаная, д. 7.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Шингаринский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 Силикатный, ул. Гагарина, д. 13.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Мамолаевский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Мамолаево, ул. Новая, д.11.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Ново-Лепьевский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д. Новое Лепьево, ул. Толстого, д. 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Ново-Толковский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Новая Толковка, ул. Школьная,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Самозлейский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Самозлейка, ул. Пушкина, д. 6.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Парапинский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Ковылкинский район, с. Парапино, ул. </w:t>
            </w:r>
          </w:p>
          <w:p w:rsidR="006D45FD" w:rsidRPr="006D45FD" w:rsidRDefault="006D45FD" w:rsidP="006D45FD">
            <w:r w:rsidRPr="006D45FD">
              <w:t>8 Марта, д. 2а.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Краснопресненский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 п. Красная Пресня, ул. Победы, д. 12.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Первомайский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п. Первомайский, ул. Центральная, д.4.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Изосимовский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Старая Сазоновка, ул. Школьная, д. 1А.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t>Волгапинский фельдшерско-акушерский пункт 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 с. Волгапино, ул. Советская, д. 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Чекашево-Полянский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Чекашевы Поляны, ул. Кооперативная, д. 34.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Унуевско-Майданский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с.Унуевский Майдан, ул. Планская, д. 70.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Русско-Лашминский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с.Русская Лашма, ул. Школьная, д. 20.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Гуменский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Гумны, ул. Школьная, д.16.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Польцовский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с.Польцо, ул. Молодежная, д. 24.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Старо-Самаевский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с.Старая Самаевка, ул. Сире Веле, д. 36.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Мордовско-Коломасовский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«Ковылкинская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Мордовское Коломасово, ул. Молодежная, д. 8а.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lastRenderedPageBreak/>
              <w:t>4. Спортивные учреждения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МБУ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Королева,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Филиал «Кочелаевский физкультурно-оздоровительный комплекс» МБУ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Ковылкинский район, с. Кочелаево, ул. Школьная, д.2Б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5. Места массового скопления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Районный дом культуры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Ленина,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Ковылкинский железнодорожный вокзал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Железнодорожная, д.38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Ковылкинский автовокзал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Пролетарская, д.15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МП «Ковылкинский центральный рынок»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РМ, г. Ковылкино, ул. Калинина, д.25Б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По решению администрации Ковылкинского  муниципального района,  городского и сельских поселений</w:t>
            </w:r>
          </w:p>
        </w:tc>
      </w:tr>
    </w:tbl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6D45FD">
        <w:rPr>
          <w:bCs/>
        </w:rPr>
        <w:t xml:space="preserve">                                                                                Приложение  2</w:t>
      </w:r>
      <w:r w:rsidRPr="006D45FD">
        <w:rPr>
          <w:bCs/>
        </w:rPr>
        <w:br/>
        <w:t xml:space="preserve">                                                                                                  к </w:t>
      </w:r>
      <w:hyperlink w:anchor="sub_0" w:history="1">
        <w:r w:rsidRPr="006D45FD">
          <w:t>постановлению</w:t>
        </w:r>
      </w:hyperlink>
      <w:r w:rsidRPr="006D45FD">
        <w:rPr>
          <w:bCs/>
        </w:rPr>
        <w:t xml:space="preserve"> администрации</w:t>
      </w:r>
      <w:r w:rsidRPr="006D45FD">
        <w:rPr>
          <w:bCs/>
        </w:rPr>
        <w:br/>
        <w:t xml:space="preserve">                                                                                      Ковылкинского муниципального района</w:t>
      </w:r>
      <w:r w:rsidRPr="006D45FD">
        <w:rPr>
          <w:bCs/>
        </w:rPr>
        <w:br/>
        <w:t xml:space="preserve">                                                                                           от «  </w:t>
      </w:r>
      <w:r>
        <w:rPr>
          <w:bCs/>
          <w:u w:val="single"/>
        </w:rPr>
        <w:t>__</w:t>
      </w:r>
      <w:r w:rsidRPr="006D45FD">
        <w:rPr>
          <w:bCs/>
          <w:u w:val="single"/>
        </w:rPr>
        <w:t xml:space="preserve"> </w:t>
      </w:r>
      <w:r w:rsidRPr="006D45FD">
        <w:rPr>
          <w:bCs/>
        </w:rPr>
        <w:t xml:space="preserve">»  </w:t>
      </w:r>
      <w:r>
        <w:rPr>
          <w:bCs/>
          <w:u w:val="single"/>
        </w:rPr>
        <w:t>____</w:t>
      </w:r>
      <w:r w:rsidRPr="006D45FD">
        <w:rPr>
          <w:bCs/>
        </w:rPr>
        <w:t xml:space="preserve"> 20 </w:t>
      </w:r>
      <w:r>
        <w:rPr>
          <w:bCs/>
          <w:u w:val="single"/>
        </w:rPr>
        <w:t>____</w:t>
      </w:r>
      <w:r w:rsidRPr="006D45FD">
        <w:rPr>
          <w:bCs/>
        </w:rPr>
        <w:t> г. № </w:t>
      </w:r>
      <w:r>
        <w:rPr>
          <w:bCs/>
          <w:u w:val="single"/>
        </w:rPr>
        <w:t>____</w:t>
      </w:r>
    </w:p>
    <w:bookmarkEnd w:id="6"/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D45FD">
        <w:rPr>
          <w:b/>
          <w:bCs/>
          <w:sz w:val="28"/>
          <w:szCs w:val="28"/>
        </w:rPr>
        <w:t>Порядок</w:t>
      </w:r>
      <w:r w:rsidRPr="006D45FD">
        <w:rPr>
          <w:b/>
          <w:bCs/>
          <w:sz w:val="28"/>
          <w:szCs w:val="28"/>
        </w:rPr>
        <w:br/>
        <w:t>определения границ прилегающих к организациям и объектам территорий, на которых не допускается розничная реализация алкогольной продукции и розничная продажа алкогольной продукции при оказании услуг общественного питания на территории Ковылкинского  муниципального района Республики Мордовия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6D45FD">
          <w:rPr>
            <w:sz w:val="28"/>
            <w:szCs w:val="28"/>
          </w:rPr>
          <w:t>Федеральным законом</w:t>
        </w:r>
      </w:hyperlink>
      <w:r w:rsidRPr="006D45FD">
        <w:rPr>
          <w:sz w:val="28"/>
          <w:szCs w:val="28"/>
        </w:rPr>
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hyperlink r:id="rId8" w:history="1">
        <w:r w:rsidRPr="006D45FD">
          <w:rPr>
            <w:sz w:val="28"/>
            <w:szCs w:val="28"/>
          </w:rPr>
          <w:t>постановлением</w:t>
        </w:r>
      </w:hyperlink>
      <w:r w:rsidRPr="006D45FD">
        <w:rPr>
          <w:sz w:val="28"/>
          <w:szCs w:val="28"/>
        </w:rPr>
        <w:t xml:space="preserve"> Правительства РФ от 27.12.2012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1. При наличии  обособленной территории по пешеходной зоне (маршруту движения пешехода по тротуарам или пешеходным дорожкам) от центрального входа для посетителей на обособленную территорию здания  (строения, сооружения), в котором расположены организации и (или) объекты, на территории которых не допускается розничная продажа алкогольной продукции, до центрального входа для посетителей в здание стационарного торгового объекта.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2. При отсутствии обособленной территории  по пешеходной зоне (маршруту движения пешехода по тротуарам или пешеходным дорожкам)– от центрального входа для посетителей в здание (строение, сооружение), в котором  расположены организации и (или) объекты, на территории которых не допускается розничная продажа алкогольной продукции, до центрального входа для посетителей в стационарный торговый объект.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Установить, что на территории Ковылкинского муниципального района границы прилегающих территорий, на которых не допускается розничная продажа алкогольной продукции, определяются следующим минимальным расстоянием: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lastRenderedPageBreak/>
        <w:t>1. От организаций и объектов, на прилегающих территориях к которым не допускается розничная торговля алкогольной продукции (детские, образовательные и дошкольные учреждения):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стационарных предприятий розничной торговли, осуществляющих розничную продажу алкогольной продукции - 40 метров;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предприятий общественного питания, осуществляющих розничную торговлю алкогольной продукции на розлив - 40 метров.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2. От организаций и объектов, на прилегающих территориях к которым не допускается розничная торговля алкогольной продукции (медицинские учреждения, прочие объекты):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стационарных предприятий розничной торговли, осуществляющих розничную продажу алкогольной продукции - 35 метров;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предприятий общественного питания, осуществляющих розничную торговлю алкогольной продукции на розлив - 35 метров.</w:t>
      </w:r>
    </w:p>
    <w:p w:rsidR="006D45FD" w:rsidRPr="006D45FD" w:rsidRDefault="006D45FD" w:rsidP="006D45FD">
      <w:pPr>
        <w:rPr>
          <w:b/>
          <w:bCs/>
          <w:sz w:val="28"/>
          <w:szCs w:val="28"/>
        </w:rPr>
      </w:pPr>
    </w:p>
    <w:p w:rsidR="006D45FD" w:rsidRDefault="006D45FD"/>
    <w:sectPr w:rsidR="006D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3A"/>
    <w:rsid w:val="000A7461"/>
    <w:rsid w:val="005D2EFF"/>
    <w:rsid w:val="006D45FD"/>
    <w:rsid w:val="00A05423"/>
    <w:rsid w:val="00B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B7A28-18AE-4184-8D46-2A6021DA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241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0548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29047&amp;sub=0" TargetMode="External"/><Relationship Id="rId5" Type="http://schemas.openxmlformats.org/officeDocument/2006/relationships/hyperlink" Target="http://internet.garant.ru/document?id=70192414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10005489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cp:lastPrinted>2018-11-02T07:30:00Z</cp:lastPrinted>
  <dcterms:created xsi:type="dcterms:W3CDTF">2019-06-18T09:00:00Z</dcterms:created>
  <dcterms:modified xsi:type="dcterms:W3CDTF">2019-06-18T09:00:00Z</dcterms:modified>
</cp:coreProperties>
</file>