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Приложение 2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 xml:space="preserve">к </w:t>
      </w:r>
      <w:hyperlink w:anchor="sub_1000" w:history="1">
        <w:r>
          <w:rPr>
            <w:rStyle w:val="a3"/>
            <w:rFonts w:cs="Arial"/>
            <w:b/>
            <w:bCs/>
          </w:rPr>
          <w:t>Плану</w:t>
        </w:r>
      </w:hyperlink>
      <w:r>
        <w:rPr>
          <w:rStyle w:val="a4"/>
          <w:bCs/>
        </w:rPr>
        <w:t xml:space="preserve"> мероприятий по проведению инвентаризации,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регистрации недвижимого имущества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(объектов капитального строительства, земельных участков),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proofErr w:type="gramStart"/>
      <w:r>
        <w:rPr>
          <w:rStyle w:val="a4"/>
          <w:bCs/>
        </w:rPr>
        <w:t>находящегося</w:t>
      </w:r>
      <w:proofErr w:type="gramEnd"/>
      <w:r>
        <w:rPr>
          <w:rStyle w:val="a4"/>
          <w:bCs/>
        </w:rPr>
        <w:t xml:space="preserve"> на территории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Троицкого сельского поселения, на 2014-2015 годы</w:t>
      </w:r>
    </w:p>
    <w:p w:rsidR="00225FE2" w:rsidRDefault="00225FE2" w:rsidP="00225FE2">
      <w:pPr>
        <w:tabs>
          <w:tab w:val="left" w:pos="142"/>
        </w:tabs>
        <w:ind w:left="142"/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>Соглашение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о взаимодействии и взаимном информационном обмене </w:t>
      </w:r>
      <w:proofErr w:type="gramStart"/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>между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Троицкого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филиалом ФГБУ «Федеральная палата «</w:t>
      </w:r>
      <w:proofErr w:type="spellStart"/>
      <w:r>
        <w:rPr>
          <w:rStyle w:val="a4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» по Республике Мордовия 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Style w:val="a4"/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роицк                                                                 « </w:t>
      </w:r>
      <w:r>
        <w:rPr>
          <w:rStyle w:val="a4"/>
          <w:rFonts w:ascii="Times New Roman" w:hAnsi="Times New Roman" w:cs="Times New Roman"/>
          <w:bCs/>
          <w:sz w:val="28"/>
          <w:szCs w:val="28"/>
          <w:u w:val="single"/>
        </w:rPr>
        <w:t>27» октября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2014 г.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8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  <w:r w:rsidRPr="00A8306B">
        <w:rPr>
          <w:rFonts w:ascii="Times New Roman" w:hAnsi="Times New Roman" w:cs="Times New Roman"/>
          <w:sz w:val="28"/>
          <w:szCs w:val="28"/>
        </w:rPr>
        <w:t xml:space="preserve">, действующая   от имени и в интересах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A8306B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Pr="00A8306B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 Мельникова Владимира Ивановича</w:t>
      </w:r>
      <w:r w:rsidRPr="00A8306B">
        <w:rPr>
          <w:rFonts w:ascii="Times New Roman" w:hAnsi="Times New Roman" w:cs="Times New Roman"/>
          <w:sz w:val="28"/>
          <w:szCs w:val="28"/>
        </w:rPr>
        <w:t xml:space="preserve">, действующего на основании  </w:t>
      </w:r>
      <w:hyperlink r:id="rId4" w:history="1">
        <w:r w:rsidRPr="00A8306B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A830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A8306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225FE2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2" w:rsidRPr="007414EC" w:rsidRDefault="00225FE2" w:rsidP="00225FE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«Государственной регистрации кадастра и картографии по РМ   в лице       директора</w:t>
      </w:r>
      <w:r w:rsidRPr="00A8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Баршовой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Альбины Ивановны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 другой стороны, совместно именуемые  по тексту   настоящего  Соглашения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нижеследующем: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   1. Предмет Соглашения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1.1.    Предметом    настоящего    Соглашения  является  обеспечение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взаимодействия   Сторон  в  области  информационного  обмена  сведениями,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непосредственно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с выполнением задач и функций,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Стороны в соответствии с законодательством Российской Федерации.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2. Принципы действия Соглашения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  При  реализации  настоящего Соглашения Стороны руководствуются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2.1.1.  предоставление  и  использование  информационных  ресурсов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2.1.2.   соблюдение  Сторонами  государственной,  служебной  и  иной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охраняемой  федеральным  законом  тайны,  а  также положений об обработке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персональных   данных  в  соответствии  с  требованиями  законодательства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2.1.3.  обязательность  и  оперативность исполнения Соглашения всеми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структурными и территориальными подразделениями Сторон;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2.1.4.    обеспечение    защиты  информации  и  контроля  доступа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информации, обрабатываемой в соответствии с Соглашением.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3. Направления взаимодействия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3.1.  Взаимодействие  Сторон  осуществляется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следующим основным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3.1.1.  выработка согласованной позиции по вопросам взаимодействия и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координации    деятельности    Сторон,    касающейся    предоставления  и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использования находящихся в их ведении информационных ресурсов;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3.1.2.  разработка  и  реализация  предложений  по совершенствованию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системы   мер,  направленных  на  повышение  эффективности  осуществления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государственного       кадастрового    учета    объектов    недвижимости,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4. Формы взаимодействия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  В  целях  реализации  настоящего Соглашения Стороны организуют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взаимодействие в следующих основных формах: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4.1.1.   создание  совместной  рабочей  группы  с  привлечением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необходимости    представителей   иных  заинтересованных  территориальных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федеральных    органов  исполнительной  власти,  органов  государственной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власти  Республики  Мордовия,  органов  местного  самоуправления  и  иных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lastRenderedPageBreak/>
        <w:t>организаций по вопросам, относящимся к предмету взаимодействия Сторон;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4.1.2. разработка и утверждение планов совместной работы;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4.1.3. проведение совместных консультаций, семинаров и совещаний;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4.1.4.  организация  взаимного  предоставления сведений, необходимых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для  реализации  полномочий  Сторон  в установленной сфере деятельности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5. Организация информационного взаимодействия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5.1.    Взаимное    предоставление   сведений  в  рамках  настоящего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Соглашения    осуществляется    Сторонами    с    соблюдением  требований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Федерации.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5.2.    В  рамках  настоящего  Соглашения  Сторонами  осуществляется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регламентированное  законодательством  информационное  взаимодействие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постоянной  основе,  а  также  информационное взаимодействие по отдельным</w:t>
      </w:r>
      <w:r>
        <w:rPr>
          <w:rFonts w:ascii="Times New Roman" w:hAnsi="Times New Roman" w:cs="Times New Roman"/>
          <w:sz w:val="28"/>
          <w:szCs w:val="28"/>
        </w:rPr>
        <w:t xml:space="preserve">    запросам.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5.3.  Если  в процессе реализации полномочий Сторон, предусмотренных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законодательством    Российской  Федерации,  будет  получена  информация,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касающаяся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 осуществления  в  пределах  их  компетенции  мероприятий  по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государственному  контролю,  в  том числе о выявленных фактах, содержащих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признаки    нарушений    </w:t>
      </w:r>
      <w:hyperlink r:id="rId5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земельного</w:t>
        </w:r>
      </w:hyperlink>
      <w:r w:rsidRPr="0010075F">
        <w:rPr>
          <w:rFonts w:ascii="Times New Roman" w:hAnsi="Times New Roman" w:cs="Times New Roman"/>
          <w:sz w:val="28"/>
          <w:szCs w:val="28"/>
        </w:rPr>
        <w:t xml:space="preserve">    или  </w:t>
      </w:r>
      <w:hyperlink r:id="rId6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налогового  законодательства</w:t>
        </w:r>
      </w:hyperlink>
      <w:r w:rsidRPr="0010075F">
        <w:rPr>
          <w:rFonts w:ascii="Times New Roman" w:hAnsi="Times New Roman" w:cs="Times New Roman"/>
          <w:sz w:val="28"/>
          <w:szCs w:val="28"/>
        </w:rPr>
        <w:t>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которых  относится  к  компетенции Управления </w:t>
      </w:r>
      <w:proofErr w:type="spellStart"/>
      <w:r w:rsidRPr="001007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075F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Республике    Мордовия    или    УФНС   России  по  Республике  Мордовия,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соответствующая  информация  с  сопроводительным письмом и относящимися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ней    материалами   безотлагательно  направляется  в  адрес  Стороны,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полномочиям    которой  относится  ее  рассмотрение,  для  принятия 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 xml:space="preserve">определенных    законодательством,    в   том  числе  </w:t>
      </w:r>
      <w:hyperlink r:id="rId7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Налоговым 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 xml:space="preserve">Российской  Федерации, </w:t>
      </w:r>
      <w:hyperlink r:id="rId8" w:history="1">
        <w:r w:rsidRPr="0010075F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0075F">
        <w:rPr>
          <w:rFonts w:ascii="Times New Roman" w:hAnsi="Times New Roman" w:cs="Times New Roman"/>
          <w:sz w:val="28"/>
          <w:szCs w:val="28"/>
        </w:rPr>
        <w:t xml:space="preserve"> от 26 декабря 2008 г. N 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"О  защите  прав  юридических  лиц  и индивидуальных предпринимателей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осуществлении    государственного  контроля  (надзора)  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 xml:space="preserve">контроля",   </w:t>
      </w:r>
      <w:hyperlink r:id="rId9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10075F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Российской  Федерации  от 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ноября 2006 г. N 689 "О государственном земельном контроле".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6. Заключительные и переходные положения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6.1.  Настоящее  Соглашение  вступает  в  силу со дня его подписания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Сторонами.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           7. Подписи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Троицкого сельского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</w:p>
    <w:p w:rsidR="00225FE2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РМ</w:t>
      </w:r>
      <w:r w:rsidRPr="0010075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В.И.Мельников</w:t>
      </w:r>
      <w:r w:rsidRPr="0010075F">
        <w:rPr>
          <w:rFonts w:ascii="Times New Roman" w:hAnsi="Times New Roman" w:cs="Times New Roman"/>
          <w:sz w:val="28"/>
          <w:szCs w:val="28"/>
        </w:rPr>
        <w:t>_________________</w:t>
      </w:r>
    </w:p>
    <w:p w:rsidR="00225FE2" w:rsidRDefault="00225FE2" w:rsidP="00225FE2"/>
    <w:p w:rsidR="00225FE2" w:rsidRDefault="00225FE2" w:rsidP="00225FE2"/>
    <w:p w:rsidR="00225FE2" w:rsidRDefault="00225FE2" w:rsidP="00225FE2"/>
    <w:p w:rsidR="00225FE2" w:rsidRDefault="00225FE2" w:rsidP="00225FE2"/>
    <w:p w:rsidR="00225FE2" w:rsidRPr="000419F6" w:rsidRDefault="00225FE2" w:rsidP="00225FE2"/>
    <w:p w:rsidR="00225FE2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филиала ФГБУ «Федеральная</w:t>
      </w:r>
    </w:p>
    <w:p w:rsidR="00225FE2" w:rsidRDefault="00225FE2" w:rsidP="00225FE2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Кадастровая палата 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</w:p>
    <w:p w:rsidR="00225FE2" w:rsidRPr="007D23B9" w:rsidRDefault="00225FE2" w:rsidP="00225FE2">
      <w:pPr>
        <w:rPr>
          <w:sz w:val="28"/>
          <w:szCs w:val="28"/>
        </w:rPr>
      </w:pPr>
      <w:r>
        <w:rPr>
          <w:sz w:val="28"/>
          <w:szCs w:val="28"/>
        </w:rPr>
        <w:t xml:space="preserve">  по Республике Мордовия</w:t>
      </w:r>
    </w:p>
    <w:p w:rsidR="00225FE2" w:rsidRPr="00BB0920" w:rsidRDefault="00225FE2" w:rsidP="00225FE2">
      <w:pPr>
        <w:rPr>
          <w:sz w:val="28"/>
          <w:szCs w:val="28"/>
        </w:rPr>
      </w:pPr>
      <w:r>
        <w:rPr>
          <w:u w:val="single"/>
        </w:rPr>
        <w:t xml:space="preserve"> ___________________________________________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А.И.Баршова</w:t>
      </w:r>
      <w:proofErr w:type="spellEnd"/>
    </w:p>
    <w:p w:rsidR="00225FE2" w:rsidRPr="007414EC" w:rsidRDefault="00225FE2" w:rsidP="00225FE2">
      <w:r>
        <w:t xml:space="preserve"> </w:t>
      </w:r>
      <w:r>
        <w:rPr>
          <w:u w:val="single"/>
        </w:rPr>
        <w:t xml:space="preserve">                               </w:t>
      </w:r>
      <w:r>
        <w:t xml:space="preserve">                                                </w:t>
      </w:r>
    </w:p>
    <w:p w:rsidR="00225FE2" w:rsidRDefault="00225FE2" w:rsidP="00225FE2">
      <w:pPr>
        <w:tabs>
          <w:tab w:val="left" w:pos="142"/>
        </w:tabs>
        <w:ind w:left="142"/>
        <w:jc w:val="right"/>
        <w:rPr>
          <w:rStyle w:val="a4"/>
          <w:bCs/>
        </w:rPr>
      </w:pPr>
    </w:p>
    <w:p w:rsidR="00225FE2" w:rsidRDefault="00225FE2" w:rsidP="00225FE2">
      <w:pPr>
        <w:tabs>
          <w:tab w:val="left" w:pos="142"/>
        </w:tabs>
        <w:ind w:left="142"/>
        <w:jc w:val="right"/>
        <w:rPr>
          <w:rStyle w:val="a4"/>
          <w:bCs/>
        </w:rPr>
      </w:pPr>
    </w:p>
    <w:p w:rsidR="00225FE2" w:rsidRDefault="00225FE2" w:rsidP="00225FE2">
      <w:pPr>
        <w:tabs>
          <w:tab w:val="left" w:pos="142"/>
        </w:tabs>
        <w:ind w:left="142"/>
        <w:jc w:val="right"/>
        <w:rPr>
          <w:rStyle w:val="a4"/>
          <w:bCs/>
        </w:rPr>
      </w:pPr>
    </w:p>
    <w:p w:rsidR="00225FE2" w:rsidRDefault="00225FE2" w:rsidP="00225FE2">
      <w:pPr>
        <w:tabs>
          <w:tab w:val="left" w:pos="142"/>
        </w:tabs>
        <w:ind w:left="142"/>
        <w:jc w:val="right"/>
        <w:rPr>
          <w:rStyle w:val="a4"/>
          <w:bCs/>
        </w:rPr>
      </w:pPr>
    </w:p>
    <w:p w:rsidR="00225FE2" w:rsidRDefault="00225FE2" w:rsidP="00225FE2">
      <w:pPr>
        <w:tabs>
          <w:tab w:val="left" w:pos="142"/>
        </w:tabs>
        <w:ind w:left="142"/>
        <w:jc w:val="right"/>
        <w:rPr>
          <w:rStyle w:val="a4"/>
          <w:bCs/>
        </w:rPr>
      </w:pPr>
    </w:p>
    <w:p w:rsidR="003273CB" w:rsidRDefault="003273CB"/>
    <w:p w:rsidR="00B06B19" w:rsidRDefault="00B06B19"/>
    <w:p w:rsidR="00EE4889" w:rsidRDefault="00EE4889"/>
    <w:p w:rsidR="00EE4889" w:rsidRDefault="00EE4889"/>
    <w:p w:rsidR="00EE4889" w:rsidRPr="00B06B19" w:rsidRDefault="00EE4889">
      <w:pPr>
        <w:rPr>
          <w:sz w:val="52"/>
          <w:szCs w:val="52"/>
        </w:rPr>
      </w:pPr>
    </w:p>
    <w:p w:rsidR="00225FE2" w:rsidRDefault="00B06B19" w:rsidP="00225FE2">
      <w:pPr>
        <w:tabs>
          <w:tab w:val="left" w:pos="142"/>
        </w:tabs>
        <w:ind w:left="142"/>
        <w:jc w:val="right"/>
      </w:pPr>
      <w:r>
        <w:rPr>
          <w:b/>
          <w:sz w:val="72"/>
          <w:szCs w:val="72"/>
        </w:rPr>
        <w:lastRenderedPageBreak/>
        <w:t xml:space="preserve"> </w:t>
      </w:r>
      <w:r w:rsidR="00225FE2">
        <w:rPr>
          <w:rStyle w:val="a4"/>
          <w:bCs/>
        </w:rPr>
        <w:t xml:space="preserve">к </w:t>
      </w:r>
      <w:hyperlink w:anchor="sub_1000" w:history="1">
        <w:r w:rsidR="00225FE2">
          <w:rPr>
            <w:rStyle w:val="a3"/>
            <w:rFonts w:cs="Arial"/>
            <w:b/>
            <w:bCs/>
          </w:rPr>
          <w:t>Плану</w:t>
        </w:r>
      </w:hyperlink>
      <w:r w:rsidR="00225FE2">
        <w:rPr>
          <w:rStyle w:val="a4"/>
          <w:bCs/>
        </w:rPr>
        <w:t xml:space="preserve"> мероприятий по проведению инвентаризации,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регистрации недвижимого имущества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(объектов капитального строительства, земельных участков),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proofErr w:type="gramStart"/>
      <w:r>
        <w:rPr>
          <w:rStyle w:val="a4"/>
          <w:bCs/>
        </w:rPr>
        <w:t>находящегося</w:t>
      </w:r>
      <w:proofErr w:type="gramEnd"/>
      <w:r>
        <w:rPr>
          <w:rStyle w:val="a4"/>
          <w:bCs/>
        </w:rPr>
        <w:t xml:space="preserve"> на территории</w:t>
      </w:r>
    </w:p>
    <w:p w:rsidR="00225FE2" w:rsidRDefault="00225FE2" w:rsidP="00225FE2">
      <w:pPr>
        <w:tabs>
          <w:tab w:val="left" w:pos="142"/>
        </w:tabs>
        <w:ind w:left="142"/>
        <w:jc w:val="right"/>
      </w:pPr>
      <w:r>
        <w:rPr>
          <w:rStyle w:val="a4"/>
          <w:bCs/>
        </w:rPr>
        <w:t>Троицкого сельского поселения, на 2014-2015 годы</w:t>
      </w:r>
    </w:p>
    <w:p w:rsidR="00225FE2" w:rsidRDefault="00225FE2" w:rsidP="00225FE2">
      <w:pPr>
        <w:tabs>
          <w:tab w:val="left" w:pos="142"/>
        </w:tabs>
        <w:ind w:left="142"/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>Соглашение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о взаимодействии и взаимном информационном обмене </w:t>
      </w:r>
      <w:proofErr w:type="gramStart"/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>между</w:t>
      </w:r>
      <w:proofErr w:type="gramEnd"/>
    </w:p>
    <w:p w:rsidR="00225FE2" w:rsidRDefault="00225FE2" w:rsidP="00225FE2">
      <w:pPr>
        <w:pStyle w:val="a5"/>
        <w:tabs>
          <w:tab w:val="left" w:pos="142"/>
        </w:tabs>
        <w:ind w:left="142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Троицкого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филиалом ФГУП «</w:t>
      </w:r>
      <w:proofErr w:type="spellStart"/>
      <w:r>
        <w:rPr>
          <w:rStyle w:val="a4"/>
          <w:rFonts w:ascii="Times New Roman" w:hAnsi="Times New Roman" w:cs="Times New Roman"/>
          <w:bCs/>
          <w:sz w:val="28"/>
          <w:szCs w:val="28"/>
        </w:rPr>
        <w:t>Ростехинвентаризация-Федеральное</w:t>
      </w:r>
      <w:proofErr w:type="spellEnd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БТИ» по Республике </w:t>
      </w:r>
      <w:proofErr w:type="spellStart"/>
      <w:r>
        <w:rPr>
          <w:rStyle w:val="a4"/>
          <w:rFonts w:ascii="Times New Roman" w:hAnsi="Times New Roman" w:cs="Times New Roman"/>
          <w:bCs/>
          <w:sz w:val="28"/>
          <w:szCs w:val="28"/>
        </w:rPr>
        <w:t>Мордовия</w:t>
      </w:r>
      <w:proofErr w:type="gramStart"/>
      <w:r>
        <w:rPr>
          <w:rStyle w:val="a4"/>
          <w:rFonts w:ascii="Times New Roman" w:hAnsi="Times New Roman" w:cs="Times New Roman"/>
          <w:bCs/>
          <w:sz w:val="28"/>
          <w:szCs w:val="28"/>
        </w:rPr>
        <w:t>,У</w:t>
      </w:r>
      <w:proofErr w:type="gramEnd"/>
      <w:r>
        <w:rPr>
          <w:rStyle w:val="a4"/>
          <w:rFonts w:ascii="Times New Roman" w:hAnsi="Times New Roman" w:cs="Times New Roman"/>
          <w:bCs/>
          <w:sz w:val="28"/>
          <w:szCs w:val="28"/>
        </w:rPr>
        <w:t>правлением</w:t>
      </w:r>
      <w:proofErr w:type="spellEnd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по Республике Мордовия </w:t>
      </w:r>
    </w:p>
    <w:p w:rsidR="00225FE2" w:rsidRPr="004E157C" w:rsidRDefault="00225FE2" w:rsidP="00225FE2"/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Style w:val="a4"/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роицк                                                                 « </w:t>
      </w:r>
      <w:r>
        <w:rPr>
          <w:rStyle w:val="a4"/>
          <w:rFonts w:ascii="Times New Roman" w:hAnsi="Times New Roman" w:cs="Times New Roman"/>
          <w:bCs/>
          <w:sz w:val="28"/>
          <w:szCs w:val="28"/>
          <w:u w:val="single"/>
        </w:rPr>
        <w:t>27» октября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2014 г.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8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  <w:r w:rsidRPr="00A8306B">
        <w:rPr>
          <w:rFonts w:ascii="Times New Roman" w:hAnsi="Times New Roman" w:cs="Times New Roman"/>
          <w:sz w:val="28"/>
          <w:szCs w:val="28"/>
        </w:rPr>
        <w:t xml:space="preserve">, действующая   от имени и в интересах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A8306B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Pr="00A8306B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 Мельникова Владимира Ивановича</w:t>
      </w:r>
      <w:r w:rsidRPr="00A8306B">
        <w:rPr>
          <w:rFonts w:ascii="Times New Roman" w:hAnsi="Times New Roman" w:cs="Times New Roman"/>
          <w:sz w:val="28"/>
          <w:szCs w:val="28"/>
        </w:rPr>
        <w:t xml:space="preserve">, действующего на основании  </w:t>
      </w:r>
      <w:hyperlink r:id="rId10" w:history="1">
        <w:r w:rsidRPr="00A8306B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A830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A8306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225FE2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2" w:rsidRPr="007414EC" w:rsidRDefault="00225FE2" w:rsidP="00225FE2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Федеральное БТИ» по РМ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Александровны        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 другой стороны, совместно именуемые  по тексту   настоящего  Соглашения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нижеследующем: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   1. Предмет Соглашения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1.1.    Предметом    настоящего    Соглашения  является  обеспечение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взаимодействия   Сторон  в  области  информационного  обмена  сведениями,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непосредственно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с выполнением задач и функций,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Стороны в соответствии с законодательством Российской Федерации.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2. Принципы действия Соглашения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  При  реализации  настоящего Соглашения Стороны руководствуются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2.1.1.  предоставление  и  использование  информационных  ресурсов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2.1.2.   соблюдение  Сторонами  государственной,  служебной  и  иной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охраняемой  федеральным  законом  тайны,  а  также положений об обработке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персональных   данных  в  соответствии  с  требованиями  законодательства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2.1.3.  обязательность  и  оперативность исполнения Соглашения всеми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структурными и территориальными подразделениями Сторон;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2.1.4.    обеспечение    защиты  информации  и  контроля  доступа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информации, обрабатываемой в соответствии с Соглашением.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3. Направления взаимодействия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3.1.  Взаимодействие  Сторон  осуществляется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следующим основным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3.1.1.  выработка согласованной позиции по вопросам взаимодействия и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координации    деятельности    Сторон,    касающейся    предоставления  и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использования находящихся в их ведении информационных ресурсов;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3.1.2.  разработка  и  реализация  предложений  по совершенствованию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системы   мер,  направленных  на  повышение  эффективности  осуществления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государственного       кадастрового    учета    объектов    недвижимости,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4. Формы взаимодействия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  В  целях  реализации  настоящего Соглашения Стороны организуют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взаимодействие в следующих основных формах: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4.1.1.   создание  совместной  рабочей  группы  с  привлечением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необходимости    представителей   иных  заинтересованных  территориальных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федеральных    органов  исполнительной  власти,  органов  государственной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власти  Республики  Мордовия,  органов  местного  самоуправления  и  иных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lastRenderedPageBreak/>
        <w:t>организаций по вопросам, относящимся к предмету взаимодействия Сторон;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4.1.2. разработка и утверждение планов совместной работы;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4.1.3. проведение совместных консультаций, семинаров и совещаний;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4.1.4.  организация  взаимного  предоставления сведений, необходимых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для  реализации  полномочий  Сторон  в установленной сфере деятельности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5. Организация информационного взаимодействия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5.1.    Взаимное    предоставление   сведений  в  рамках  настоящего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Соглашения    осуществляется    Сторонами    с    соблюдением  требований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Федерации.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5.2.    В  рамках  настоящего  Соглашения  Сторонами  осуществляется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регламентированное  законодательством  информационное  взаимодействие  </w:t>
      </w:r>
      <w:proofErr w:type="gramStart"/>
      <w:r w:rsidRPr="0010075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5FE2" w:rsidRPr="0010075F" w:rsidRDefault="00225FE2" w:rsidP="00225FE2">
      <w:pPr>
        <w:pStyle w:val="a5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постоянной  основе,  а  также  информационное взаимодействие по отдельным</w:t>
      </w:r>
      <w:r>
        <w:rPr>
          <w:rFonts w:ascii="Times New Roman" w:hAnsi="Times New Roman" w:cs="Times New Roman"/>
          <w:sz w:val="28"/>
          <w:szCs w:val="28"/>
        </w:rPr>
        <w:t xml:space="preserve">    запросам.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5.3.  Если  в процессе реализации полномочий Сторон, предусмотренных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законодательством    Российской  Федерации,  будет  получена  информация,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касающаяся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 осуществления  в  пределах  их  компетенции  мероприятий  по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государственному  контролю,  в  том числе о выявленных фактах, содержащих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признаки    нарушений    </w:t>
      </w:r>
      <w:hyperlink r:id="rId11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земельного</w:t>
        </w:r>
      </w:hyperlink>
      <w:r w:rsidRPr="0010075F">
        <w:rPr>
          <w:rFonts w:ascii="Times New Roman" w:hAnsi="Times New Roman" w:cs="Times New Roman"/>
          <w:sz w:val="28"/>
          <w:szCs w:val="28"/>
        </w:rPr>
        <w:t xml:space="preserve">    или  </w:t>
      </w:r>
      <w:hyperlink r:id="rId12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налогового  законодательства</w:t>
        </w:r>
      </w:hyperlink>
      <w:r w:rsidRPr="0010075F">
        <w:rPr>
          <w:rFonts w:ascii="Times New Roman" w:hAnsi="Times New Roman" w:cs="Times New Roman"/>
          <w:sz w:val="28"/>
          <w:szCs w:val="28"/>
        </w:rPr>
        <w:t>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которых  относится  к  компетенции Управления </w:t>
      </w:r>
      <w:proofErr w:type="spellStart"/>
      <w:r w:rsidRPr="001007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075F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Республике    Мордовия    или    УФНС   России  по  Республике  Мордовия,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0075F">
        <w:rPr>
          <w:rFonts w:ascii="Times New Roman" w:hAnsi="Times New Roman" w:cs="Times New Roman"/>
          <w:sz w:val="28"/>
          <w:szCs w:val="28"/>
        </w:rPr>
        <w:t>соответствующая  информация  с  сопроводительным письмом и относящимися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ней    материалами   безотлагательно  направляется  в  адрес  Стороны,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полномочиям    которой  относится  ее  рассмотрение,  для  принятия 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 xml:space="preserve">определенных    законодательством,    в   том  числе  </w:t>
      </w:r>
      <w:hyperlink r:id="rId13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Налоговым 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 xml:space="preserve">Российской  Федерации, </w:t>
      </w:r>
      <w:hyperlink r:id="rId14" w:history="1">
        <w:r w:rsidRPr="0010075F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0075F">
        <w:rPr>
          <w:rFonts w:ascii="Times New Roman" w:hAnsi="Times New Roman" w:cs="Times New Roman"/>
          <w:sz w:val="28"/>
          <w:szCs w:val="28"/>
        </w:rPr>
        <w:t xml:space="preserve"> от 26 декабря 2008 г. N 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"О  защите  прав  юридических  лиц  и индивидуальных предпринимателей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осуществлении    государственного  контроля  (надзора)  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 xml:space="preserve">контроля",   </w:t>
      </w:r>
      <w:hyperlink r:id="rId15" w:history="1">
        <w:r w:rsidRPr="0010075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10075F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proofErr w:type="gramEnd"/>
      <w:r w:rsidRPr="0010075F">
        <w:rPr>
          <w:rFonts w:ascii="Times New Roman" w:hAnsi="Times New Roman" w:cs="Times New Roman"/>
          <w:sz w:val="28"/>
          <w:szCs w:val="28"/>
        </w:rPr>
        <w:t xml:space="preserve">  Российской  Федерации  от 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5F">
        <w:rPr>
          <w:rFonts w:ascii="Times New Roman" w:hAnsi="Times New Roman" w:cs="Times New Roman"/>
          <w:sz w:val="28"/>
          <w:szCs w:val="28"/>
        </w:rPr>
        <w:t>ноября 2006 г. N 689 "О государственном земельном контроле".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6. Заключительные и переходные положения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     6.1.  Настоящее  Соглашение  вступает  в  силу со дня его подписания</w:t>
      </w: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>Сторонами.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                              7. Подписи Сторон</w:t>
      </w:r>
    </w:p>
    <w:p w:rsidR="00225FE2" w:rsidRPr="0010075F" w:rsidRDefault="00225FE2" w:rsidP="00225FE2">
      <w:pPr>
        <w:tabs>
          <w:tab w:val="left" w:pos="142"/>
        </w:tabs>
        <w:ind w:left="142"/>
        <w:rPr>
          <w:sz w:val="28"/>
          <w:szCs w:val="28"/>
        </w:rPr>
      </w:pPr>
    </w:p>
    <w:p w:rsidR="00225FE2" w:rsidRPr="0010075F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Троицкого сельского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</w:p>
    <w:p w:rsidR="00225FE2" w:rsidRDefault="00225FE2" w:rsidP="00225FE2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007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РМ</w:t>
      </w:r>
      <w:r w:rsidRPr="0010075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В.И.Мельников</w:t>
      </w:r>
      <w:r w:rsidRPr="0010075F">
        <w:rPr>
          <w:rFonts w:ascii="Times New Roman" w:hAnsi="Times New Roman" w:cs="Times New Roman"/>
          <w:sz w:val="28"/>
          <w:szCs w:val="28"/>
        </w:rPr>
        <w:t>_________________</w:t>
      </w:r>
    </w:p>
    <w:p w:rsidR="00225FE2" w:rsidRDefault="00225FE2" w:rsidP="00225FE2"/>
    <w:p w:rsidR="00225FE2" w:rsidRDefault="00225FE2" w:rsidP="00225FE2"/>
    <w:p w:rsidR="00225FE2" w:rsidRDefault="00225FE2" w:rsidP="00225FE2"/>
    <w:p w:rsidR="00225FE2" w:rsidRDefault="00225FE2" w:rsidP="00225FE2"/>
    <w:p w:rsidR="00225FE2" w:rsidRPr="000419F6" w:rsidRDefault="00225FE2" w:rsidP="00225FE2"/>
    <w:p w:rsidR="00225FE2" w:rsidRPr="007D23B9" w:rsidRDefault="00225FE2" w:rsidP="00225FE2">
      <w:pPr>
        <w:pStyle w:val="a5"/>
        <w:tabs>
          <w:tab w:val="left" w:pos="142"/>
        </w:tabs>
        <w:ind w:left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Федеральное БТИ по РМ</w:t>
      </w:r>
    </w:p>
    <w:p w:rsidR="00225FE2" w:rsidRPr="00BB0920" w:rsidRDefault="00225FE2" w:rsidP="00225FE2">
      <w:pPr>
        <w:rPr>
          <w:sz w:val="28"/>
          <w:szCs w:val="28"/>
        </w:rPr>
      </w:pPr>
      <w:r>
        <w:rPr>
          <w:u w:val="single"/>
        </w:rPr>
        <w:t xml:space="preserve"> ___________________________________________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М.А.Ишинина</w:t>
      </w:r>
      <w:proofErr w:type="spellEnd"/>
    </w:p>
    <w:p w:rsidR="00B06B19" w:rsidRDefault="00B06B1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Pr="00B06B19">
        <w:rPr>
          <w:b/>
          <w:sz w:val="72"/>
          <w:szCs w:val="72"/>
        </w:rPr>
        <w:t xml:space="preserve"> </w:t>
      </w:r>
    </w:p>
    <w:p w:rsidR="00B06B19" w:rsidRDefault="00B06B19">
      <w:pPr>
        <w:rPr>
          <w:b/>
          <w:sz w:val="72"/>
          <w:szCs w:val="72"/>
        </w:rPr>
      </w:pPr>
    </w:p>
    <w:p w:rsidR="00B06B19" w:rsidRPr="00B06B19" w:rsidRDefault="00B06B19">
      <w:pPr>
        <w:rPr>
          <w:b/>
          <w:sz w:val="144"/>
          <w:szCs w:val="144"/>
        </w:rPr>
      </w:pPr>
      <w:r>
        <w:rPr>
          <w:b/>
          <w:sz w:val="72"/>
          <w:szCs w:val="72"/>
        </w:rPr>
        <w:t xml:space="preserve">        </w:t>
      </w:r>
      <w:r w:rsidR="00225FE2">
        <w:rPr>
          <w:b/>
          <w:sz w:val="144"/>
          <w:szCs w:val="144"/>
        </w:rPr>
        <w:t xml:space="preserve"> </w:t>
      </w:r>
    </w:p>
    <w:p w:rsidR="00B06B19" w:rsidRDefault="00B06B19">
      <w:pPr>
        <w:rPr>
          <w:b/>
          <w:sz w:val="72"/>
          <w:szCs w:val="72"/>
        </w:rPr>
      </w:pPr>
    </w:p>
    <w:p w:rsidR="00B06B19" w:rsidRPr="00B06B19" w:rsidRDefault="00B06B19">
      <w:pPr>
        <w:rPr>
          <w:b/>
          <w:sz w:val="72"/>
          <w:szCs w:val="72"/>
        </w:rPr>
      </w:pPr>
    </w:p>
    <w:sectPr w:rsidR="00B06B19" w:rsidRPr="00B06B19" w:rsidSect="0032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B19"/>
    <w:rsid w:val="00225FE2"/>
    <w:rsid w:val="003273CB"/>
    <w:rsid w:val="007A7A49"/>
    <w:rsid w:val="00833293"/>
    <w:rsid w:val="00840F81"/>
    <w:rsid w:val="00B06B19"/>
    <w:rsid w:val="00E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FE2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225FE2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25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108002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10800200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2024624.0" TargetMode="External"/><Relationship Id="rId15" Type="http://schemas.openxmlformats.org/officeDocument/2006/relationships/hyperlink" Target="garantF1://12050565.0" TargetMode="External"/><Relationship Id="rId10" Type="http://schemas.openxmlformats.org/officeDocument/2006/relationships/hyperlink" Target="garantF1://8817808.0" TargetMode="External"/><Relationship Id="rId4" Type="http://schemas.openxmlformats.org/officeDocument/2006/relationships/hyperlink" Target="garantF1://8817808.0" TargetMode="External"/><Relationship Id="rId9" Type="http://schemas.openxmlformats.org/officeDocument/2006/relationships/hyperlink" Target="garantF1://12050565.0" TargetMode="External"/><Relationship Id="rId1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2014-11-18T08:32:00Z</cp:lastPrinted>
  <dcterms:created xsi:type="dcterms:W3CDTF">2014-11-18T08:23:00Z</dcterms:created>
  <dcterms:modified xsi:type="dcterms:W3CDTF">2014-11-24T05:45:00Z</dcterms:modified>
</cp:coreProperties>
</file>