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97" w:rsidRDefault="001A2897" w:rsidP="004C48BC">
      <w:pPr>
        <w:pStyle w:val="ConsPlusNormal"/>
        <w:spacing w:after="0"/>
        <w:ind w:left="567" w:firstLine="567"/>
        <w:jc w:val="center"/>
        <w:rPr>
          <w:rFonts w:ascii="Times New Roman" w:hAnsi="Times New Roman"/>
          <w:b/>
          <w:sz w:val="28"/>
          <w:szCs w:val="28"/>
        </w:rPr>
      </w:pPr>
      <w:r>
        <w:rPr>
          <w:rFonts w:ascii="Times New Roman" w:hAnsi="Times New Roman"/>
          <w:b/>
          <w:sz w:val="28"/>
          <w:szCs w:val="28"/>
        </w:rPr>
        <w:t>СОВЕТ ДЕПУТАТОВ</w:t>
      </w:r>
    </w:p>
    <w:p w:rsidR="001A2897" w:rsidRDefault="001A2897" w:rsidP="004C48BC">
      <w:pPr>
        <w:pStyle w:val="ConsPlusNormal"/>
        <w:spacing w:after="0"/>
        <w:ind w:left="567" w:firstLine="567"/>
        <w:jc w:val="center"/>
        <w:rPr>
          <w:rFonts w:ascii="Times New Roman" w:hAnsi="Times New Roman"/>
          <w:b/>
          <w:sz w:val="28"/>
          <w:szCs w:val="28"/>
        </w:rPr>
      </w:pPr>
      <w:r>
        <w:rPr>
          <w:rFonts w:ascii="Times New Roman" w:hAnsi="Times New Roman"/>
          <w:b/>
          <w:sz w:val="28"/>
          <w:szCs w:val="28"/>
        </w:rPr>
        <w:t>НОВОМАМАНГИНСКОГО СЕЛЬСКОГО ПОСЕЛЕНИЯ</w:t>
      </w:r>
    </w:p>
    <w:p w:rsidR="001A2897" w:rsidRDefault="001A2897" w:rsidP="004C48BC">
      <w:pPr>
        <w:pStyle w:val="ConsPlusNormal"/>
        <w:spacing w:after="0"/>
        <w:ind w:left="567" w:firstLine="567"/>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rsidR="001A2897" w:rsidRDefault="001A2897" w:rsidP="004C48BC">
      <w:pPr>
        <w:pStyle w:val="ConsPlusNormal"/>
        <w:spacing w:after="0"/>
        <w:ind w:left="567" w:firstLine="567"/>
        <w:jc w:val="center"/>
        <w:rPr>
          <w:rFonts w:ascii="Times New Roman" w:hAnsi="Times New Roman"/>
          <w:b/>
          <w:sz w:val="28"/>
          <w:szCs w:val="28"/>
        </w:rPr>
      </w:pPr>
      <w:r>
        <w:rPr>
          <w:rFonts w:ascii="Times New Roman" w:hAnsi="Times New Roman"/>
          <w:b/>
          <w:sz w:val="28"/>
          <w:szCs w:val="28"/>
        </w:rPr>
        <w:t>РЕСПУБЛИКИ МОРДОВИЯ</w:t>
      </w:r>
    </w:p>
    <w:p w:rsidR="001A2897" w:rsidRDefault="001A2897" w:rsidP="004C48BC">
      <w:pPr>
        <w:pStyle w:val="ConsPlusNormal"/>
        <w:spacing w:after="0"/>
        <w:ind w:left="567" w:firstLine="567"/>
        <w:jc w:val="center"/>
        <w:rPr>
          <w:rFonts w:ascii="Times New Roman" w:hAnsi="Times New Roman"/>
          <w:b/>
          <w:sz w:val="28"/>
          <w:szCs w:val="28"/>
        </w:rPr>
      </w:pPr>
    </w:p>
    <w:p w:rsidR="001A2897" w:rsidRDefault="001A2897" w:rsidP="004C48BC">
      <w:pPr>
        <w:pStyle w:val="ConsPlusNormal"/>
        <w:ind w:left="567" w:firstLine="567"/>
        <w:jc w:val="center"/>
        <w:rPr>
          <w:rFonts w:ascii="Times New Roman" w:hAnsi="Times New Roman"/>
          <w:b/>
          <w:sz w:val="28"/>
          <w:szCs w:val="28"/>
        </w:rPr>
      </w:pPr>
      <w:r>
        <w:rPr>
          <w:rFonts w:ascii="Times New Roman" w:hAnsi="Times New Roman"/>
          <w:b/>
          <w:sz w:val="28"/>
          <w:szCs w:val="28"/>
        </w:rPr>
        <w:t xml:space="preserve">РЕШЕНИЕ                                                      </w:t>
      </w:r>
    </w:p>
    <w:p w:rsidR="001A2897" w:rsidRDefault="001A2897" w:rsidP="004C48BC">
      <w:pPr>
        <w:pStyle w:val="ConsPlusNormal"/>
        <w:ind w:left="567" w:firstLine="567"/>
        <w:jc w:val="center"/>
        <w:rPr>
          <w:rFonts w:ascii="Times New Roman" w:hAnsi="Times New Roman"/>
          <w:b/>
          <w:sz w:val="28"/>
          <w:szCs w:val="28"/>
        </w:rPr>
      </w:pPr>
      <w:r>
        <w:rPr>
          <w:rFonts w:ascii="Times New Roman" w:hAnsi="Times New Roman"/>
          <w:b/>
          <w:sz w:val="28"/>
          <w:szCs w:val="28"/>
        </w:rPr>
        <w:t xml:space="preserve">от  03 июня  </w:t>
      </w:r>
      <w:smartTag w:uri="urn:schemas-microsoft-com:office:smarttags" w:element="metricconverter">
        <w:smartTagPr>
          <w:attr w:name="ProductID" w:val="2016 г"/>
        </w:smartTagPr>
        <w:r>
          <w:rPr>
            <w:rFonts w:ascii="Times New Roman" w:hAnsi="Times New Roman"/>
            <w:b/>
            <w:sz w:val="28"/>
            <w:szCs w:val="28"/>
          </w:rPr>
          <w:t>2016 г</w:t>
        </w:r>
      </w:smartTag>
      <w:r>
        <w:rPr>
          <w:rFonts w:ascii="Times New Roman" w:hAnsi="Times New Roman"/>
          <w:b/>
          <w:sz w:val="28"/>
          <w:szCs w:val="28"/>
        </w:rPr>
        <w:t>.                                                                          № 2</w:t>
      </w:r>
    </w:p>
    <w:p w:rsidR="001A2897" w:rsidRDefault="001A2897" w:rsidP="004C48BC">
      <w:pPr>
        <w:pStyle w:val="ConsPlusNormal"/>
        <w:ind w:left="567" w:firstLine="567"/>
        <w:jc w:val="center"/>
        <w:rPr>
          <w:rFonts w:ascii="Times New Roman" w:hAnsi="Times New Roman"/>
          <w:b/>
          <w:sz w:val="28"/>
          <w:szCs w:val="28"/>
        </w:rPr>
      </w:pPr>
    </w:p>
    <w:p w:rsidR="001A2897" w:rsidRDefault="001A2897" w:rsidP="004C48BC">
      <w:pPr>
        <w:pStyle w:val="ConsPlusNormal"/>
        <w:ind w:left="567" w:firstLine="567"/>
        <w:jc w:val="center"/>
        <w:rPr>
          <w:rFonts w:ascii="Times New Roman" w:eastAsia="Times New Roman" w:hAnsi="Times New Roman"/>
          <w:b/>
          <w:color w:val="000000"/>
          <w:sz w:val="28"/>
          <w:szCs w:val="28"/>
        </w:rPr>
      </w:pPr>
      <w:r>
        <w:rPr>
          <w:rFonts w:ascii="Times New Roman" w:hAnsi="Times New Roman"/>
          <w:b/>
          <w:sz w:val="28"/>
          <w:szCs w:val="28"/>
        </w:rPr>
        <w:t xml:space="preserve">Об утверждении </w:t>
      </w:r>
      <w:r>
        <w:rPr>
          <w:rFonts w:ascii="Times New Roman" w:eastAsia="Times New Roman" w:hAnsi="Times New Roman"/>
          <w:b/>
          <w:color w:val="000000"/>
          <w:sz w:val="28"/>
          <w:szCs w:val="28"/>
        </w:rPr>
        <w:t xml:space="preserve">Программы комплексного развития системы коммунальной инфраструктуры </w:t>
      </w:r>
      <w:r>
        <w:rPr>
          <w:rFonts w:ascii="Times New Roman" w:eastAsia="Times New Roman" w:hAnsi="Times New Roman"/>
          <w:b/>
          <w:bCs/>
          <w:sz w:val="28"/>
          <w:szCs w:val="28"/>
          <w:lang w:eastAsia="en-US"/>
        </w:rPr>
        <w:t xml:space="preserve">Новомамангинского </w:t>
      </w:r>
      <w:r>
        <w:rPr>
          <w:rFonts w:ascii="Times New Roman" w:eastAsia="Times New Roman" w:hAnsi="Times New Roman"/>
          <w:b/>
          <w:color w:val="000000"/>
          <w:sz w:val="28"/>
          <w:szCs w:val="28"/>
        </w:rPr>
        <w:t xml:space="preserve">поселения Ковылкинского муниципального района Республики Мордовия </w:t>
      </w:r>
    </w:p>
    <w:p w:rsidR="001A2897" w:rsidRDefault="001A2897" w:rsidP="004C48BC">
      <w:pPr>
        <w:pStyle w:val="ConsPlusNormal"/>
        <w:ind w:left="567" w:firstLine="567"/>
        <w:jc w:val="center"/>
        <w:rPr>
          <w:rFonts w:ascii="Times New Roman" w:hAnsi="Times New Roman"/>
          <w:b/>
          <w:sz w:val="28"/>
          <w:szCs w:val="28"/>
        </w:rPr>
      </w:pPr>
      <w:r>
        <w:rPr>
          <w:rFonts w:ascii="Times New Roman" w:eastAsia="Times New Roman" w:hAnsi="Times New Roman"/>
          <w:b/>
          <w:color w:val="000000"/>
          <w:sz w:val="28"/>
          <w:szCs w:val="28"/>
        </w:rPr>
        <w:t xml:space="preserve">на 2017-2027гг  </w:t>
      </w:r>
    </w:p>
    <w:p w:rsidR="001A2897" w:rsidRDefault="001A2897" w:rsidP="004C48BC">
      <w:pPr>
        <w:spacing w:line="360" w:lineRule="auto"/>
        <w:jc w:val="both"/>
        <w:rPr>
          <w:sz w:val="28"/>
          <w:szCs w:val="28"/>
          <w:lang w:eastAsia="en-US"/>
        </w:rPr>
      </w:pPr>
      <w:r>
        <w:rPr>
          <w:sz w:val="28"/>
          <w:szCs w:val="28"/>
        </w:rPr>
        <w:t xml:space="preserve">      На основании </w:t>
      </w:r>
      <w:r>
        <w:rPr>
          <w:sz w:val="28"/>
          <w:szCs w:val="28"/>
          <w:lang w:eastAsia="en-US"/>
        </w:rPr>
        <w:t xml:space="preserve">Градостроительного кодекса Российской Федерации </w:t>
      </w:r>
      <w:r>
        <w:rPr>
          <w:color w:val="454442"/>
          <w:sz w:val="28"/>
          <w:szCs w:val="19"/>
          <w:shd w:val="clear" w:color="auto" w:fill="FFFFFF"/>
        </w:rPr>
        <w:t xml:space="preserve">от 29.12.2004 № 190-ФЗ, </w:t>
      </w:r>
      <w:r>
        <w:rPr>
          <w:sz w:val="28"/>
          <w:szCs w:val="28"/>
          <w:lang w:eastAsia="en-US"/>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A2897" w:rsidRDefault="001A2897" w:rsidP="004C48BC">
      <w:pPr>
        <w:spacing w:line="360" w:lineRule="auto"/>
        <w:jc w:val="both"/>
        <w:rPr>
          <w:sz w:val="28"/>
          <w:szCs w:val="28"/>
          <w:lang w:eastAsia="en-US"/>
        </w:rPr>
      </w:pPr>
      <w:r>
        <w:rPr>
          <w:sz w:val="28"/>
          <w:szCs w:val="28"/>
          <w:lang w:eastAsia="en-US"/>
        </w:rPr>
        <w:t>Федеральный закон от 30.12.2004г. № 210-ФЗ «Об основах регулирования тарифов организаций коммунального комплекса»</w:t>
      </w:r>
    </w:p>
    <w:p w:rsidR="001A2897" w:rsidRDefault="001A2897" w:rsidP="004C48BC">
      <w:pPr>
        <w:pStyle w:val="ConsPlusNormal"/>
        <w:jc w:val="both"/>
        <w:rPr>
          <w:rFonts w:ascii="Times New Roman" w:hAnsi="Times New Roman"/>
          <w:b/>
          <w:sz w:val="28"/>
          <w:szCs w:val="28"/>
        </w:rPr>
      </w:pPr>
      <w:r>
        <w:rPr>
          <w:rFonts w:ascii="Times New Roman" w:eastAsia="Times New Roman" w:hAnsi="Times New Roman"/>
          <w:sz w:val="28"/>
          <w:szCs w:val="28"/>
          <w:lang w:eastAsia="en-US"/>
        </w:rPr>
        <w:t xml:space="preserve">Постановление Российской Федерации от 14.06.2013 года №502, </w:t>
      </w:r>
      <w:r>
        <w:rPr>
          <w:rFonts w:ascii="Times New Roman" w:hAnsi="Times New Roman"/>
          <w:sz w:val="28"/>
          <w:szCs w:val="28"/>
        </w:rPr>
        <w:t xml:space="preserve">Совет депутатов Новомамангинского сельского поселения Ковылкинского муниципального района </w:t>
      </w:r>
      <w:r>
        <w:rPr>
          <w:rFonts w:ascii="Times New Roman" w:hAnsi="Times New Roman"/>
          <w:b/>
          <w:sz w:val="28"/>
          <w:szCs w:val="28"/>
        </w:rPr>
        <w:t>решил:</w:t>
      </w:r>
    </w:p>
    <w:p w:rsidR="001A2897" w:rsidRDefault="001A2897" w:rsidP="004C48BC">
      <w:pPr>
        <w:pStyle w:val="NormalWeb"/>
        <w:shd w:val="clear" w:color="auto" w:fill="FFFFFF"/>
        <w:spacing w:before="0" w:beforeAutospacing="0" w:after="0" w:afterAutospacing="0" w:line="408" w:lineRule="atLeast"/>
        <w:jc w:val="both"/>
        <w:rPr>
          <w:rFonts w:ascii="Arial" w:hAnsi="Arial" w:cs="Arial"/>
          <w:color w:val="333333"/>
        </w:rPr>
      </w:pPr>
      <w:r>
        <w:rPr>
          <w:sz w:val="28"/>
          <w:szCs w:val="28"/>
        </w:rPr>
        <w:t>1.</w:t>
      </w:r>
      <w:r>
        <w:rPr>
          <w:color w:val="333333"/>
        </w:rPr>
        <w:t xml:space="preserve"> </w:t>
      </w:r>
      <w:r>
        <w:rPr>
          <w:color w:val="333333"/>
          <w:sz w:val="28"/>
        </w:rPr>
        <w:t xml:space="preserve">Утвердить программу </w:t>
      </w:r>
      <w:r>
        <w:rPr>
          <w:color w:val="333333"/>
        </w:rPr>
        <w:t>«</w:t>
      </w:r>
      <w:r>
        <w:rPr>
          <w:color w:val="000000"/>
          <w:sz w:val="28"/>
          <w:szCs w:val="28"/>
        </w:rPr>
        <w:t xml:space="preserve">Комплексного развития системы коммунальной инфраструктуры </w:t>
      </w:r>
      <w:r>
        <w:rPr>
          <w:rFonts w:eastAsia="Times New Roman"/>
          <w:bCs/>
          <w:sz w:val="28"/>
          <w:szCs w:val="28"/>
          <w:lang w:eastAsia="en-US"/>
        </w:rPr>
        <w:t xml:space="preserve">Новомамангинского </w:t>
      </w:r>
      <w:r>
        <w:rPr>
          <w:color w:val="000000"/>
          <w:sz w:val="28"/>
          <w:szCs w:val="28"/>
        </w:rPr>
        <w:t xml:space="preserve">поселения Ковылкинского муниципального района Республики Мордовия на 2017-2027гг  </w:t>
      </w:r>
      <w:r>
        <w:rPr>
          <w:color w:val="333333"/>
        </w:rPr>
        <w:t>»(приложение).</w:t>
      </w:r>
    </w:p>
    <w:p w:rsidR="001A2897" w:rsidRDefault="001A2897" w:rsidP="004C48BC">
      <w:pPr>
        <w:pStyle w:val="NormalWeb"/>
        <w:shd w:val="clear" w:color="auto" w:fill="FFFFFF"/>
        <w:spacing w:before="0" w:beforeAutospacing="0" w:after="0" w:afterAutospacing="0"/>
        <w:ind w:left="-135"/>
        <w:jc w:val="both"/>
        <w:rPr>
          <w:rFonts w:ascii="Arial" w:hAnsi="Arial" w:cs="Arial"/>
          <w:color w:val="333333"/>
        </w:rPr>
      </w:pPr>
      <w:r>
        <w:rPr>
          <w:rStyle w:val="Strong"/>
          <w:color w:val="333333"/>
        </w:rPr>
        <w:t>  </w:t>
      </w:r>
    </w:p>
    <w:p w:rsidR="001A2897" w:rsidRDefault="001A2897" w:rsidP="004C48BC">
      <w:pPr>
        <w:pStyle w:val="ConsPlusNormal"/>
        <w:jc w:val="both"/>
        <w:rPr>
          <w:rFonts w:ascii="Times New Roman" w:hAnsi="Times New Roman"/>
          <w:sz w:val="28"/>
          <w:szCs w:val="28"/>
        </w:rPr>
      </w:pPr>
    </w:p>
    <w:p w:rsidR="001A2897" w:rsidRDefault="001A2897" w:rsidP="004C48BC">
      <w:pPr>
        <w:pStyle w:val="ConsPlusNormal"/>
        <w:jc w:val="both"/>
        <w:rPr>
          <w:rFonts w:ascii="Times New Roman" w:hAnsi="Times New Roman"/>
          <w:sz w:val="28"/>
          <w:szCs w:val="28"/>
        </w:rPr>
      </w:pPr>
    </w:p>
    <w:p w:rsidR="001A2897" w:rsidRDefault="001A2897" w:rsidP="004C48BC">
      <w:pPr>
        <w:pStyle w:val="ConsPlusNormal"/>
        <w:jc w:val="both"/>
        <w:rPr>
          <w:rFonts w:ascii="Times New Roman" w:hAnsi="Times New Roman"/>
          <w:sz w:val="28"/>
          <w:szCs w:val="28"/>
        </w:rPr>
      </w:pPr>
    </w:p>
    <w:p w:rsidR="001A2897" w:rsidRDefault="001A2897" w:rsidP="004C48BC">
      <w:pPr>
        <w:pStyle w:val="ConsPlusNormal"/>
        <w:jc w:val="both"/>
        <w:rPr>
          <w:rFonts w:ascii="Times New Roman" w:hAnsi="Times New Roman"/>
          <w:sz w:val="28"/>
          <w:szCs w:val="28"/>
        </w:rPr>
      </w:pPr>
    </w:p>
    <w:p w:rsidR="001A2897" w:rsidRDefault="001A2897" w:rsidP="004C48BC">
      <w:pPr>
        <w:pStyle w:val="ConsPlusNormal"/>
        <w:jc w:val="both"/>
        <w:rPr>
          <w:rFonts w:ascii="Times New Roman" w:hAnsi="Times New Roman"/>
          <w:sz w:val="28"/>
          <w:szCs w:val="28"/>
        </w:rPr>
      </w:pPr>
      <w:r>
        <w:rPr>
          <w:rFonts w:ascii="Times New Roman" w:hAnsi="Times New Roman"/>
          <w:sz w:val="28"/>
          <w:szCs w:val="28"/>
        </w:rPr>
        <w:t xml:space="preserve">2. Настоящее решение вступает со дня его официального опубликования в информационном бюллетене Новомамангинского сельского поселения Ковылкинского муниципального района.  </w:t>
      </w:r>
    </w:p>
    <w:p w:rsidR="001A2897" w:rsidRDefault="001A2897" w:rsidP="004C48BC">
      <w:pPr>
        <w:spacing w:line="100" w:lineRule="atLeast"/>
        <w:rPr>
          <w:b/>
          <w:sz w:val="28"/>
          <w:szCs w:val="28"/>
        </w:rPr>
      </w:pPr>
      <w:r>
        <w:rPr>
          <w:b/>
          <w:sz w:val="28"/>
          <w:szCs w:val="28"/>
        </w:rPr>
        <w:t xml:space="preserve">Глава Новомамангинского  сельского поселения                                     </w:t>
      </w:r>
    </w:p>
    <w:p w:rsidR="001A2897" w:rsidRDefault="001A2897" w:rsidP="004C48BC">
      <w:pPr>
        <w:spacing w:line="100" w:lineRule="atLeast"/>
        <w:rPr>
          <w:b/>
          <w:sz w:val="28"/>
          <w:szCs w:val="28"/>
        </w:rPr>
      </w:pPr>
      <w:r>
        <w:rPr>
          <w:b/>
          <w:sz w:val="28"/>
          <w:szCs w:val="28"/>
        </w:rPr>
        <w:t>Ковылкинского муниципального района                                 В.Н.Рузаева</w:t>
      </w: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bCs/>
          <w:color w:val="000000"/>
          <w:sz w:val="24"/>
          <w:szCs w:val="24"/>
        </w:rPr>
      </w:pPr>
    </w:p>
    <w:p w:rsidR="001A2897" w:rsidRDefault="001A2897" w:rsidP="004C48BC">
      <w:pPr>
        <w:pStyle w:val="a"/>
        <w:jc w:val="right"/>
        <w:rPr>
          <w:rStyle w:val="a0"/>
          <w:color w:val="000000"/>
          <w:sz w:val="24"/>
          <w:szCs w:val="24"/>
        </w:rPr>
      </w:pPr>
      <w:r>
        <w:rPr>
          <w:rStyle w:val="a0"/>
          <w:bCs/>
          <w:color w:val="000000"/>
          <w:sz w:val="24"/>
          <w:szCs w:val="24"/>
        </w:rPr>
        <w:t>Приложение 1</w:t>
      </w:r>
    </w:p>
    <w:p w:rsidR="001A2897" w:rsidRDefault="001A2897" w:rsidP="004C48BC">
      <w:pPr>
        <w:pStyle w:val="a"/>
        <w:jc w:val="right"/>
      </w:pPr>
      <w:r>
        <w:rPr>
          <w:rFonts w:ascii="Times New Roman" w:hAnsi="Times New Roman"/>
          <w:sz w:val="24"/>
          <w:szCs w:val="24"/>
        </w:rPr>
        <w:t>к решению Совета депутатов</w:t>
      </w:r>
    </w:p>
    <w:p w:rsidR="001A2897" w:rsidRDefault="001A2897" w:rsidP="004C48BC">
      <w:pPr>
        <w:pStyle w:val="a"/>
        <w:jc w:val="right"/>
        <w:rPr>
          <w:rFonts w:ascii="Times New Roman" w:hAnsi="Times New Roman"/>
          <w:sz w:val="24"/>
          <w:szCs w:val="24"/>
        </w:rPr>
      </w:pPr>
      <w:r>
        <w:rPr>
          <w:rFonts w:ascii="Times New Roman" w:hAnsi="Times New Roman"/>
          <w:sz w:val="24"/>
          <w:szCs w:val="24"/>
        </w:rPr>
        <w:t>Новомамангинского сельского поселения</w:t>
      </w:r>
    </w:p>
    <w:p w:rsidR="001A2897" w:rsidRDefault="001A2897" w:rsidP="004C48BC">
      <w:pPr>
        <w:pStyle w:val="a"/>
        <w:jc w:val="right"/>
        <w:rPr>
          <w:rFonts w:ascii="Times New Roman" w:hAnsi="Times New Roman"/>
          <w:color w:val="000000"/>
          <w:sz w:val="24"/>
          <w:szCs w:val="24"/>
        </w:rPr>
      </w:pPr>
      <w:r>
        <w:rPr>
          <w:rFonts w:ascii="Times New Roman" w:hAnsi="Times New Roman"/>
          <w:color w:val="000000"/>
          <w:sz w:val="24"/>
          <w:szCs w:val="24"/>
        </w:rPr>
        <w:t>Ковылкинского муниципального района</w:t>
      </w:r>
    </w:p>
    <w:p w:rsidR="001A2897" w:rsidRDefault="001A2897" w:rsidP="004C48BC">
      <w:pPr>
        <w:spacing w:line="100" w:lineRule="atLeast"/>
        <w:ind w:left="426"/>
        <w:jc w:val="right"/>
        <w:rPr>
          <w:color w:val="000000"/>
        </w:rPr>
      </w:pPr>
      <w:r>
        <w:rPr>
          <w:color w:val="000000"/>
        </w:rPr>
        <w:t xml:space="preserve">   от  03 июня 2016  г. №2</w:t>
      </w:r>
    </w:p>
    <w:p w:rsidR="001A2897" w:rsidRDefault="001A2897" w:rsidP="004C48BC">
      <w:pPr>
        <w:spacing w:line="100" w:lineRule="atLeast"/>
        <w:ind w:left="426"/>
        <w:jc w:val="right"/>
        <w:rPr>
          <w:color w:val="000000"/>
        </w:rPr>
      </w:pPr>
    </w:p>
    <w:p w:rsidR="001A2897" w:rsidRDefault="001A2897" w:rsidP="004C48BC">
      <w:pPr>
        <w:pStyle w:val="ConsPlusNormal"/>
        <w:ind w:left="567"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Программы комплексного развития системы коммунальной инфраструктуры </w:t>
      </w:r>
      <w:r>
        <w:rPr>
          <w:rFonts w:ascii="Times New Roman" w:eastAsia="Times New Roman" w:hAnsi="Times New Roman"/>
          <w:b/>
          <w:bCs/>
          <w:sz w:val="28"/>
          <w:szCs w:val="28"/>
          <w:lang w:eastAsia="en-US"/>
        </w:rPr>
        <w:t xml:space="preserve">Новомамангинского </w:t>
      </w:r>
      <w:r>
        <w:rPr>
          <w:rFonts w:ascii="Times New Roman" w:eastAsia="Times New Roman" w:hAnsi="Times New Roman"/>
          <w:b/>
          <w:color w:val="000000"/>
          <w:sz w:val="28"/>
          <w:szCs w:val="28"/>
        </w:rPr>
        <w:t xml:space="preserve">поселения Ковылкинского муниципального района Республики Мордовия </w:t>
      </w:r>
    </w:p>
    <w:p w:rsidR="001A2897" w:rsidRDefault="001A2897" w:rsidP="004C48BC">
      <w:pPr>
        <w:spacing w:line="100" w:lineRule="atLeast"/>
        <w:ind w:left="426"/>
        <w:jc w:val="center"/>
        <w:rPr>
          <w:b/>
          <w:color w:val="000000"/>
          <w:sz w:val="28"/>
          <w:szCs w:val="28"/>
        </w:rPr>
      </w:pPr>
      <w:r>
        <w:rPr>
          <w:b/>
          <w:color w:val="000000"/>
          <w:sz w:val="28"/>
          <w:szCs w:val="28"/>
        </w:rPr>
        <w:t xml:space="preserve">на 2017-2027гг  </w:t>
      </w:r>
    </w:p>
    <w:p w:rsidR="001A2897" w:rsidRDefault="001A2897" w:rsidP="004C48BC">
      <w:pPr>
        <w:pStyle w:val="msonormalcxspmiddle"/>
        <w:spacing w:before="0" w:beforeAutospacing="0" w:after="0" w:afterAutospacing="0" w:line="360" w:lineRule="auto"/>
        <w:ind w:left="3420"/>
        <w:contextualSpacing/>
        <w:rPr>
          <w:b/>
          <w:sz w:val="28"/>
          <w:szCs w:val="28"/>
        </w:rPr>
      </w:pPr>
    </w:p>
    <w:p w:rsidR="001A2897" w:rsidRDefault="001A2897" w:rsidP="004C48BC">
      <w:pPr>
        <w:pStyle w:val="msonormalcxspmiddle"/>
        <w:spacing w:before="0" w:beforeAutospacing="0" w:after="0" w:afterAutospacing="0" w:line="360" w:lineRule="auto"/>
        <w:ind w:left="3420"/>
        <w:contextualSpacing/>
        <w:rPr>
          <w:b/>
          <w:sz w:val="28"/>
          <w:szCs w:val="28"/>
        </w:rPr>
      </w:pPr>
      <w:r>
        <w:rPr>
          <w:b/>
          <w:sz w:val="28"/>
          <w:szCs w:val="28"/>
        </w:rPr>
        <w:t xml:space="preserve">1.Паспорт программы </w:t>
      </w:r>
    </w:p>
    <w:p w:rsidR="001A2897" w:rsidRPr="009E0558" w:rsidRDefault="001A2897" w:rsidP="004C48BC">
      <w:pPr>
        <w:autoSpaceDE w:val="0"/>
        <w:autoSpaceDN w:val="0"/>
        <w:adjustRightInd w:val="0"/>
        <w:spacing w:line="360" w:lineRule="auto"/>
        <w:ind w:left="709" w:right="-709"/>
        <w:jc w:val="both"/>
        <w:rPr>
          <w:color w:val="0D0D0D"/>
          <w:sz w:val="28"/>
          <w:szCs w:val="28"/>
        </w:rPr>
      </w:pPr>
    </w:p>
    <w:tbl>
      <w:tblPr>
        <w:tblW w:w="9823" w:type="dxa"/>
        <w:tblInd w:w="-144" w:type="dxa"/>
        <w:tblLayout w:type="fixed"/>
        <w:tblLook w:val="0000"/>
      </w:tblPr>
      <w:tblGrid>
        <w:gridCol w:w="2821"/>
        <w:gridCol w:w="7002"/>
      </w:tblGrid>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Наименование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ind w:left="384" w:hanging="360"/>
              <w:jc w:val="center"/>
              <w:rPr>
                <w:rFonts w:cs="Calibri"/>
              </w:rPr>
            </w:pPr>
            <w:r>
              <w:rPr>
                <w:rFonts w:ascii="Times New Roman CYR" w:hAnsi="Times New Roman CYR" w:cs="Times New Roman CYR"/>
                <w:color w:val="000000"/>
                <w:sz w:val="28"/>
                <w:szCs w:val="28"/>
              </w:rPr>
              <w:t>Программа комплексного развития системы коммунальной инфраструктуры</w:t>
            </w:r>
            <w:r>
              <w:rPr>
                <w:rFonts w:ascii="Times New Roman CYR" w:hAnsi="Times New Roman CYR" w:cs="Times New Roman CYR"/>
                <w:color w:val="0D0D0D"/>
                <w:sz w:val="28"/>
                <w:szCs w:val="28"/>
              </w:rPr>
              <w:t xml:space="preserve"> </w:t>
            </w:r>
            <w:r>
              <w:rPr>
                <w:rFonts w:ascii="Times New Roman CYR" w:hAnsi="Times New Roman CYR" w:cs="Times New Roman CYR"/>
                <w:sz w:val="28"/>
                <w:szCs w:val="28"/>
              </w:rPr>
              <w:t>Новомамангинского</w:t>
            </w:r>
            <w:r>
              <w:rPr>
                <w:rFonts w:ascii="Times New Roman CYR" w:hAnsi="Times New Roman CYR" w:cs="Times New Roman CYR"/>
                <w:color w:val="000000"/>
                <w:sz w:val="28"/>
                <w:szCs w:val="28"/>
              </w:rPr>
              <w:t xml:space="preserve"> сельского поселения Ковылкинского муниципального района Республики Мордовия на 2017-2027гг  (далее - Программа)</w:t>
            </w: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Основания для разработки</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Градостроительный кодекс Российской Федерации.</w:t>
            </w:r>
          </w:p>
          <w:p w:rsidR="001A2897" w:rsidRPr="009E0558" w:rsidRDefault="001A2897" w:rsidP="00203E1E">
            <w:pPr>
              <w:autoSpaceDE w:val="0"/>
              <w:autoSpaceDN w:val="0"/>
              <w:adjustRightInd w:val="0"/>
              <w:spacing w:line="360" w:lineRule="auto"/>
              <w:jc w:val="center"/>
              <w:rPr>
                <w:sz w:val="28"/>
                <w:szCs w:val="28"/>
              </w:rPr>
            </w:pPr>
            <w:r>
              <w:rPr>
                <w:rFonts w:ascii="Times New Roman CYR" w:hAnsi="Times New Roman CYR" w:cs="Times New Roman CYR"/>
                <w:sz w:val="28"/>
                <w:szCs w:val="28"/>
              </w:rPr>
              <w:t xml:space="preserve">Приказ Министерства Регионального развития РФ от 06.05.2011 № 204 </w:t>
            </w:r>
            <w:r w:rsidRPr="009E0558">
              <w:rPr>
                <w:sz w:val="28"/>
                <w:szCs w:val="28"/>
              </w:rPr>
              <w:t>«</w:t>
            </w:r>
            <w:r>
              <w:rPr>
                <w:rFonts w:ascii="Times New Roman CYR" w:hAnsi="Times New Roman CYR" w:cs="Times New Roman CYR"/>
                <w:sz w:val="28"/>
                <w:szCs w:val="28"/>
              </w:rPr>
              <w:t>О разработке программ комплексного развития систем коммунальной инфраструктуры муниципальных образований</w:t>
            </w:r>
            <w:r w:rsidRPr="009E0558">
              <w:rPr>
                <w:sz w:val="28"/>
                <w:szCs w:val="28"/>
              </w:rPr>
              <w:t>».</w:t>
            </w:r>
          </w:p>
          <w:p w:rsidR="001A2897" w:rsidRPr="009E0558" w:rsidRDefault="001A2897" w:rsidP="00203E1E">
            <w:pPr>
              <w:autoSpaceDE w:val="0"/>
              <w:autoSpaceDN w:val="0"/>
              <w:adjustRightInd w:val="0"/>
              <w:spacing w:line="360" w:lineRule="auto"/>
              <w:jc w:val="center"/>
              <w:rPr>
                <w:sz w:val="28"/>
                <w:szCs w:val="28"/>
              </w:rPr>
            </w:pPr>
            <w:r>
              <w:rPr>
                <w:rFonts w:ascii="Times New Roman CYR" w:hAnsi="Times New Roman CYR" w:cs="Times New Roman CYR"/>
                <w:sz w:val="28"/>
                <w:szCs w:val="28"/>
              </w:rPr>
              <w:t xml:space="preserve">Федеральный закон от 23.11.2004г. № 261-ФЗ </w:t>
            </w:r>
            <w:r w:rsidRPr="009E0558">
              <w:rPr>
                <w:sz w:val="28"/>
                <w:szCs w:val="28"/>
              </w:rPr>
              <w:t>«</w:t>
            </w:r>
            <w:r>
              <w:rPr>
                <w:rFonts w:ascii="Times New Roman CYR" w:hAnsi="Times New Roman CYR" w:cs="Times New Roman CYR"/>
                <w:sz w:val="28"/>
                <w:szCs w:val="28"/>
              </w:rPr>
              <w:t>Об энергоснабжении и о повышении энергетической эффективности и о внесении изменений в отдельные законодательные акты Российской Федерации</w:t>
            </w:r>
            <w:r w:rsidRPr="009E0558">
              <w:rPr>
                <w:sz w:val="28"/>
                <w:szCs w:val="28"/>
              </w:rPr>
              <w:t>»</w:t>
            </w:r>
          </w:p>
          <w:p w:rsidR="001A2897" w:rsidRPr="009E0558" w:rsidRDefault="001A2897" w:rsidP="00203E1E">
            <w:pPr>
              <w:autoSpaceDE w:val="0"/>
              <w:autoSpaceDN w:val="0"/>
              <w:adjustRightInd w:val="0"/>
              <w:spacing w:line="360" w:lineRule="auto"/>
              <w:ind w:left="383"/>
              <w:jc w:val="center"/>
              <w:rPr>
                <w:sz w:val="28"/>
                <w:szCs w:val="28"/>
              </w:rPr>
            </w:pPr>
            <w:r>
              <w:rPr>
                <w:rFonts w:ascii="Times New Roman CYR" w:hAnsi="Times New Roman CYR" w:cs="Times New Roman CYR"/>
                <w:sz w:val="28"/>
                <w:szCs w:val="28"/>
              </w:rPr>
              <w:t xml:space="preserve">Федеральный закон от 30.12.2004г. № 210-ФЗ </w:t>
            </w:r>
            <w:r w:rsidRPr="009E0558">
              <w:rPr>
                <w:sz w:val="28"/>
                <w:szCs w:val="28"/>
              </w:rPr>
              <w:t>«</w:t>
            </w:r>
            <w:r>
              <w:rPr>
                <w:rFonts w:ascii="Times New Roman CYR" w:hAnsi="Times New Roman CYR" w:cs="Times New Roman CYR"/>
                <w:sz w:val="28"/>
                <w:szCs w:val="28"/>
              </w:rPr>
              <w:t>Об основах регулирования тарифов организаций коммунального комплекса</w:t>
            </w:r>
            <w:r w:rsidRPr="009E0558">
              <w:rPr>
                <w:sz w:val="28"/>
                <w:szCs w:val="28"/>
              </w:rPr>
              <w:t>»</w:t>
            </w:r>
          </w:p>
          <w:p w:rsidR="001A2897" w:rsidRPr="009E0558" w:rsidRDefault="001A2897" w:rsidP="00203E1E">
            <w:pPr>
              <w:autoSpaceDE w:val="0"/>
              <w:autoSpaceDN w:val="0"/>
              <w:adjustRightInd w:val="0"/>
              <w:spacing w:line="360" w:lineRule="auto"/>
              <w:ind w:left="383"/>
              <w:jc w:val="center"/>
              <w:rPr>
                <w:rFonts w:cs="Calibri"/>
              </w:rPr>
            </w:pPr>
            <w:r>
              <w:rPr>
                <w:rFonts w:ascii="Times New Roman CYR" w:hAnsi="Times New Roman CYR" w:cs="Times New Roman CYR"/>
                <w:sz w:val="28"/>
                <w:szCs w:val="28"/>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w:t>
            </w:r>
            <w:r w:rsidRPr="009E0558">
              <w:rPr>
                <w:sz w:val="28"/>
                <w:szCs w:val="28"/>
              </w:rPr>
              <w:t>«</w:t>
            </w:r>
            <w:r>
              <w:rPr>
                <w:rFonts w:ascii="Times New Roman CYR" w:hAnsi="Times New Roman CYR" w:cs="Times New Roman CYR"/>
                <w:sz w:val="28"/>
                <w:szCs w:val="28"/>
              </w:rPr>
              <w:t>Утвердить прилагаемые требования к программе комплексного развития систем коммунальной инфраструктуры поселений, городских округов</w:t>
            </w:r>
            <w:r w:rsidRPr="009E0558">
              <w:rPr>
                <w:sz w:val="28"/>
                <w:szCs w:val="28"/>
              </w:rPr>
              <w:t xml:space="preserve">» </w:t>
            </w: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Муниципальный заказчик-координатор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ind w:left="383" w:hanging="383"/>
              <w:jc w:val="center"/>
              <w:rPr>
                <w:rFonts w:cs="Calibri"/>
              </w:rPr>
            </w:pPr>
            <w:r w:rsidRPr="009E0558">
              <w:rPr>
                <w:sz w:val="28"/>
                <w:szCs w:val="28"/>
              </w:rPr>
              <w:t xml:space="preserve">- </w:t>
            </w:r>
            <w:r>
              <w:rPr>
                <w:rFonts w:ascii="Times New Roman CYR" w:hAnsi="Times New Roman CYR" w:cs="Times New Roman CYR"/>
                <w:sz w:val="28"/>
                <w:szCs w:val="28"/>
              </w:rPr>
              <w:t>администрация Новомамангинского</w:t>
            </w:r>
            <w:r>
              <w:rPr>
                <w:rFonts w:ascii="Times New Roman CYR" w:hAnsi="Times New Roman CYR" w:cs="Times New Roman CYR"/>
                <w:color w:val="000000"/>
                <w:sz w:val="28"/>
                <w:szCs w:val="28"/>
              </w:rPr>
              <w:t xml:space="preserve"> сельского поселения Ковылкинского муниципального района</w:t>
            </w:r>
            <w:r>
              <w:rPr>
                <w:rFonts w:ascii="Times New Roman CYR" w:hAnsi="Times New Roman CYR" w:cs="Times New Roman CYR"/>
                <w:sz w:val="28"/>
                <w:szCs w:val="28"/>
              </w:rPr>
              <w:t xml:space="preserve"> Республики Мордовия</w:t>
            </w: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Разработчик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ind w:left="383" w:hanging="383"/>
              <w:jc w:val="center"/>
              <w:rPr>
                <w:rFonts w:cs="Calibri"/>
              </w:rPr>
            </w:pPr>
            <w:r w:rsidRPr="009E0558">
              <w:rPr>
                <w:color w:val="000000"/>
                <w:sz w:val="28"/>
                <w:szCs w:val="28"/>
              </w:rPr>
              <w:t xml:space="preserve">- </w:t>
            </w:r>
            <w:r>
              <w:rPr>
                <w:rFonts w:ascii="Times New Roman CYR" w:hAnsi="Times New Roman CYR" w:cs="Times New Roman CYR"/>
                <w:color w:val="000000"/>
                <w:sz w:val="28"/>
                <w:szCs w:val="28"/>
              </w:rPr>
              <w:t xml:space="preserve">Государственное Унитарное Предприятие Республики Мордовия </w:t>
            </w:r>
            <w:r w:rsidRPr="009E0558">
              <w:rPr>
                <w:color w:val="000000"/>
                <w:sz w:val="28"/>
                <w:szCs w:val="28"/>
              </w:rPr>
              <w:t>«</w:t>
            </w:r>
            <w:r>
              <w:rPr>
                <w:rFonts w:ascii="Times New Roman CYR" w:hAnsi="Times New Roman CYR" w:cs="Times New Roman CYR"/>
                <w:color w:val="000000"/>
                <w:sz w:val="28"/>
                <w:szCs w:val="28"/>
              </w:rPr>
              <w:t>Мордовкоммунсервис</w:t>
            </w:r>
            <w:r w:rsidRPr="009E0558">
              <w:rPr>
                <w:color w:val="000000"/>
                <w:sz w:val="28"/>
                <w:szCs w:val="28"/>
              </w:rPr>
              <w:t>»</w:t>
            </w:r>
          </w:p>
        </w:tc>
      </w:tr>
      <w:tr w:rsidR="001A2897"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color w:val="000000"/>
                <w:sz w:val="28"/>
                <w:szCs w:val="28"/>
              </w:rPr>
              <w:t>Контроль за реализацией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color w:val="000000"/>
                <w:sz w:val="28"/>
                <w:szCs w:val="28"/>
                <w:lang w:val="en-US"/>
              </w:rPr>
            </w:pP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Pr>
                <w:color w:val="000000"/>
                <w:sz w:val="28"/>
                <w:szCs w:val="28"/>
                <w:lang w:val="en-US"/>
              </w:rPr>
              <w:t xml:space="preserve">- </w:t>
            </w:r>
            <w:r>
              <w:rPr>
                <w:rFonts w:ascii="Times New Roman CYR" w:hAnsi="Times New Roman CYR" w:cs="Times New Roman CYR"/>
                <w:color w:val="000000"/>
                <w:sz w:val="28"/>
                <w:szCs w:val="28"/>
              </w:rPr>
              <w:t xml:space="preserve">Глава </w:t>
            </w:r>
            <w:r>
              <w:rPr>
                <w:rFonts w:ascii="Times New Roman CYR" w:hAnsi="Times New Roman CYR" w:cs="Times New Roman CYR"/>
                <w:sz w:val="28"/>
                <w:szCs w:val="28"/>
              </w:rPr>
              <w:t>Новомамангинского</w:t>
            </w:r>
            <w:r>
              <w:rPr>
                <w:rFonts w:ascii="Times New Roman CYR" w:hAnsi="Times New Roman CYR" w:cs="Times New Roman CYR"/>
                <w:color w:val="000000"/>
                <w:sz w:val="28"/>
                <w:szCs w:val="28"/>
              </w:rPr>
              <w:t xml:space="preserve"> сельского поселения</w:t>
            </w:r>
          </w:p>
          <w:p w:rsidR="001A2897" w:rsidRDefault="001A2897" w:rsidP="00203E1E">
            <w:pPr>
              <w:autoSpaceDE w:val="0"/>
              <w:autoSpaceDN w:val="0"/>
              <w:adjustRightInd w:val="0"/>
              <w:spacing w:line="360" w:lineRule="auto"/>
              <w:ind w:left="383" w:hanging="383"/>
              <w:jc w:val="center"/>
              <w:rPr>
                <w:rFonts w:cs="Calibri"/>
                <w:lang w:val="en-US"/>
              </w:rPr>
            </w:pP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Цели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sidRPr="009E0558">
              <w:rPr>
                <w:sz w:val="28"/>
                <w:szCs w:val="28"/>
              </w:rPr>
              <w:t xml:space="preserve">-  </w:t>
            </w:r>
            <w:r>
              <w:rPr>
                <w:rFonts w:ascii="Times New Roman CYR" w:hAnsi="Times New Roman CYR" w:cs="Times New Roman CYR"/>
                <w:sz w:val="28"/>
                <w:szCs w:val="28"/>
              </w:rPr>
              <w:t>модернизация (реконструкция) системы коммунальной инфраструктуры Новомамангинского</w:t>
            </w:r>
            <w:r>
              <w:rPr>
                <w:rFonts w:ascii="Times New Roman CYR" w:hAnsi="Times New Roman CYR" w:cs="Times New Roman CYR"/>
                <w:color w:val="000000"/>
                <w:sz w:val="28"/>
                <w:szCs w:val="28"/>
              </w:rPr>
              <w:t xml:space="preserve"> сельского поселения</w:t>
            </w:r>
            <w:r>
              <w:rPr>
                <w:rFonts w:ascii="Times New Roman CYR" w:hAnsi="Times New Roman CYR" w:cs="Times New Roman CYR"/>
                <w:sz w:val="28"/>
                <w:szCs w:val="28"/>
              </w:rPr>
              <w:t>;</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sidRPr="009E0558">
              <w:rPr>
                <w:sz w:val="28"/>
                <w:szCs w:val="28"/>
              </w:rPr>
              <w:t xml:space="preserve">- </w:t>
            </w:r>
            <w:r>
              <w:rPr>
                <w:rFonts w:ascii="Times New Roman CYR" w:hAnsi="Times New Roman CYR" w:cs="Times New Roman CYR"/>
                <w:sz w:val="28"/>
                <w:szCs w:val="28"/>
              </w:rPr>
              <w:t>экономия топливно-энергетических и трудовых ресурсов в системе коммунальной инфраструктуры Новомамангинского</w:t>
            </w:r>
            <w:r>
              <w:rPr>
                <w:rFonts w:ascii="Times New Roman CYR" w:hAnsi="Times New Roman CYR" w:cs="Times New Roman CYR"/>
                <w:color w:val="000000"/>
                <w:sz w:val="28"/>
                <w:szCs w:val="28"/>
              </w:rPr>
              <w:t xml:space="preserve"> сельского поселения</w:t>
            </w:r>
            <w:r>
              <w:rPr>
                <w:rFonts w:ascii="Times New Roman CYR" w:hAnsi="Times New Roman CYR" w:cs="Times New Roman CYR"/>
                <w:sz w:val="28"/>
                <w:szCs w:val="28"/>
              </w:rPr>
              <w:t>;</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sidRPr="009E0558">
              <w:rPr>
                <w:sz w:val="28"/>
                <w:szCs w:val="28"/>
              </w:rPr>
              <w:t xml:space="preserve">- </w:t>
            </w:r>
            <w:r>
              <w:rPr>
                <w:rFonts w:ascii="Times New Roman CYR" w:hAnsi="Times New Roman CYR" w:cs="Times New Roman CYR"/>
                <w:sz w:val="28"/>
                <w:szCs w:val="28"/>
              </w:rPr>
              <w:t>повышение качества предоставляемых коммунальных услуг.</w:t>
            </w:r>
          </w:p>
          <w:p w:rsidR="001A2897" w:rsidRPr="009E0558" w:rsidRDefault="001A2897" w:rsidP="00203E1E">
            <w:pPr>
              <w:autoSpaceDE w:val="0"/>
              <w:autoSpaceDN w:val="0"/>
              <w:adjustRightInd w:val="0"/>
              <w:spacing w:line="360" w:lineRule="auto"/>
              <w:jc w:val="center"/>
              <w:rPr>
                <w:rFonts w:cs="Calibri"/>
              </w:rPr>
            </w:pPr>
            <w:r w:rsidRPr="009E0558">
              <w:rPr>
                <w:sz w:val="28"/>
                <w:szCs w:val="28"/>
              </w:rPr>
              <w:t xml:space="preserve">- </w:t>
            </w:r>
            <w:r>
              <w:rPr>
                <w:rFonts w:ascii="Times New Roman CYR" w:hAnsi="Times New Roman CYR" w:cs="Times New Roman CYR"/>
                <w:sz w:val="28"/>
                <w:szCs w:val="28"/>
              </w:rPr>
              <w:t>улучшение состояния окружающей среды, экологическая безопасность развития Новомамангинского</w:t>
            </w:r>
            <w:r>
              <w:rPr>
                <w:rFonts w:ascii="Times New Roman CYR" w:hAnsi="Times New Roman CYR" w:cs="Times New Roman CYR"/>
                <w:color w:val="000000"/>
                <w:sz w:val="28"/>
                <w:szCs w:val="28"/>
              </w:rPr>
              <w:t xml:space="preserve"> сельского поселения</w:t>
            </w:r>
            <w:r>
              <w:rPr>
                <w:rFonts w:ascii="Times New Roman CYR" w:hAnsi="Times New Roman CYR" w:cs="Times New Roman CYR"/>
                <w:sz w:val="28"/>
                <w:szCs w:val="28"/>
              </w:rPr>
              <w:t>, создание благоприятных условий для проживания населения.</w:t>
            </w: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Задачи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ind w:left="37"/>
              <w:jc w:val="center"/>
              <w:rPr>
                <w:rFonts w:ascii="Times New Roman CYR" w:hAnsi="Times New Roman CYR" w:cs="Times New Roman CYR"/>
                <w:color w:val="000000"/>
                <w:sz w:val="28"/>
                <w:szCs w:val="28"/>
                <w:highlight w:val="white"/>
              </w:rPr>
            </w:pPr>
            <w:r w:rsidRPr="009E0558">
              <w:rPr>
                <w:color w:val="000000"/>
                <w:spacing w:val="-2"/>
                <w:sz w:val="28"/>
                <w:szCs w:val="28"/>
                <w:highlight w:val="white"/>
              </w:rPr>
              <w:t xml:space="preserve">1. </w:t>
            </w:r>
            <w:r>
              <w:rPr>
                <w:rFonts w:ascii="Times New Roman CYR" w:hAnsi="Times New Roman CYR" w:cs="Times New Roman CYR"/>
                <w:color w:val="000000"/>
                <w:spacing w:val="-2"/>
                <w:sz w:val="28"/>
                <w:szCs w:val="28"/>
                <w:highlight w:val="white"/>
              </w:rPr>
              <w:t>Инженерно-техническая оптимизация систем коммунальной инфраструктуры</w:t>
            </w:r>
            <w:r>
              <w:rPr>
                <w:rFonts w:ascii="Times New Roman CYR" w:hAnsi="Times New Roman CYR" w:cs="Times New Roman CYR"/>
                <w:color w:val="000000"/>
                <w:sz w:val="28"/>
                <w:szCs w:val="28"/>
                <w:highlight w:val="white"/>
              </w:rPr>
              <w:t>.</w:t>
            </w:r>
          </w:p>
          <w:p w:rsidR="001A2897" w:rsidRDefault="001A2897" w:rsidP="00203E1E">
            <w:pPr>
              <w:autoSpaceDE w:val="0"/>
              <w:autoSpaceDN w:val="0"/>
              <w:adjustRightInd w:val="0"/>
              <w:spacing w:line="360" w:lineRule="auto"/>
              <w:ind w:left="37"/>
              <w:jc w:val="center"/>
              <w:rPr>
                <w:rFonts w:ascii="Times New Roman CYR" w:hAnsi="Times New Roman CYR" w:cs="Times New Roman CYR"/>
                <w:color w:val="000000"/>
                <w:sz w:val="28"/>
                <w:szCs w:val="28"/>
                <w:highlight w:val="white"/>
              </w:rPr>
            </w:pPr>
            <w:r w:rsidRPr="009E0558">
              <w:rPr>
                <w:color w:val="000000"/>
                <w:spacing w:val="-2"/>
                <w:sz w:val="28"/>
                <w:szCs w:val="28"/>
                <w:highlight w:val="white"/>
              </w:rPr>
              <w:t xml:space="preserve">2. </w:t>
            </w:r>
            <w:r>
              <w:rPr>
                <w:rFonts w:ascii="Times New Roman CYR" w:hAnsi="Times New Roman CYR" w:cs="Times New Roman CYR"/>
                <w:color w:val="000000"/>
                <w:spacing w:val="-2"/>
                <w:sz w:val="28"/>
                <w:szCs w:val="28"/>
                <w:highlight w:val="white"/>
              </w:rPr>
              <w:t>Повышение надежности систем коммунальной инфраструктуры.</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sidRPr="009E0558">
              <w:rPr>
                <w:color w:val="000000"/>
                <w:spacing w:val="-2"/>
                <w:sz w:val="28"/>
                <w:szCs w:val="28"/>
              </w:rPr>
              <w:t>3.</w:t>
            </w:r>
            <w:r w:rsidRPr="009E0558">
              <w:rPr>
                <w:color w:val="000000"/>
                <w:sz w:val="28"/>
                <w:szCs w:val="28"/>
              </w:rPr>
              <w:t xml:space="preserve"> </w:t>
            </w:r>
            <w:r>
              <w:rPr>
                <w:rFonts w:ascii="Times New Roman CYR" w:hAnsi="Times New Roman CYR" w:cs="Times New Roman CYR"/>
                <w:color w:val="000000"/>
                <w:sz w:val="28"/>
                <w:szCs w:val="28"/>
              </w:rPr>
              <w:t>Обеспечение более комфортных условий проживания населения сельского поселения.</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sidRPr="009E0558">
              <w:rPr>
                <w:color w:val="000000"/>
                <w:sz w:val="28"/>
                <w:szCs w:val="28"/>
              </w:rPr>
              <w:t xml:space="preserve">4. </w:t>
            </w:r>
            <w:r>
              <w:rPr>
                <w:rFonts w:ascii="Times New Roman CYR" w:hAnsi="Times New Roman CYR" w:cs="Times New Roman CYR"/>
                <w:color w:val="000000"/>
                <w:sz w:val="28"/>
                <w:szCs w:val="28"/>
              </w:rPr>
              <w:t>Повышение качества предоставляемых ЖКХ.</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sidRPr="009E0558">
              <w:rPr>
                <w:color w:val="000000"/>
                <w:sz w:val="28"/>
                <w:szCs w:val="28"/>
              </w:rPr>
              <w:t xml:space="preserve">5. </w:t>
            </w:r>
            <w:r>
              <w:rPr>
                <w:rFonts w:ascii="Times New Roman CYR" w:hAnsi="Times New Roman CYR" w:cs="Times New Roman CYR"/>
                <w:color w:val="000000"/>
                <w:sz w:val="28"/>
                <w:szCs w:val="28"/>
              </w:rPr>
              <w:t>Снижение потребления энергетических ресурсов.</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sidRPr="009E0558">
              <w:rPr>
                <w:color w:val="000000"/>
                <w:sz w:val="28"/>
                <w:szCs w:val="28"/>
              </w:rPr>
              <w:t>6.</w:t>
            </w:r>
            <w:r>
              <w:rPr>
                <w:rFonts w:ascii="Times New Roman CYR" w:hAnsi="Times New Roman CYR" w:cs="Times New Roman CYR"/>
                <w:color w:val="000000"/>
                <w:sz w:val="28"/>
                <w:szCs w:val="28"/>
              </w:rPr>
              <w:t>Снижение потерь при поставке ресурсов потребителям.</w:t>
            </w:r>
          </w:p>
          <w:p w:rsidR="001A2897" w:rsidRPr="009E0558" w:rsidRDefault="001A2897" w:rsidP="00203E1E">
            <w:pPr>
              <w:autoSpaceDE w:val="0"/>
              <w:autoSpaceDN w:val="0"/>
              <w:adjustRightInd w:val="0"/>
              <w:spacing w:line="360" w:lineRule="auto"/>
              <w:jc w:val="center"/>
              <w:rPr>
                <w:rFonts w:cs="Calibri"/>
              </w:rPr>
            </w:pPr>
            <w:r w:rsidRPr="009E0558">
              <w:rPr>
                <w:color w:val="000000"/>
                <w:sz w:val="28"/>
                <w:szCs w:val="28"/>
              </w:rPr>
              <w:t xml:space="preserve">7. </w:t>
            </w:r>
            <w:r>
              <w:rPr>
                <w:rFonts w:ascii="Times New Roman CYR" w:hAnsi="Times New Roman CYR" w:cs="Times New Roman CYR"/>
                <w:color w:val="000000"/>
                <w:sz w:val="28"/>
                <w:szCs w:val="28"/>
              </w:rPr>
              <w:t>Улучшение экологической обстановки в сельском поселении.</w:t>
            </w:r>
          </w:p>
        </w:tc>
      </w:tr>
      <w:tr w:rsidR="001A2897"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center"/>
              <w:rPr>
                <w:rFonts w:cs="Calibri"/>
              </w:rPr>
            </w:pPr>
            <w:r>
              <w:rPr>
                <w:rFonts w:ascii="Times New Roman CYR" w:hAnsi="Times New Roman CYR" w:cs="Times New Roman CYR"/>
                <w:sz w:val="28"/>
                <w:szCs w:val="28"/>
              </w:rPr>
              <w:t>Сроки и этапы реализации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ind w:left="383" w:hanging="383"/>
              <w:jc w:val="center"/>
              <w:rPr>
                <w:color w:val="000000"/>
                <w:sz w:val="28"/>
                <w:szCs w:val="28"/>
              </w:rPr>
            </w:pPr>
          </w:p>
          <w:p w:rsidR="001A2897" w:rsidRDefault="001A2897" w:rsidP="00203E1E">
            <w:pPr>
              <w:autoSpaceDE w:val="0"/>
              <w:autoSpaceDN w:val="0"/>
              <w:adjustRightInd w:val="0"/>
              <w:spacing w:line="360" w:lineRule="auto"/>
              <w:ind w:left="383" w:hanging="383"/>
              <w:jc w:val="center"/>
              <w:rPr>
                <w:rFonts w:cs="Calibri"/>
                <w:lang w:val="en-US"/>
              </w:rPr>
            </w:pPr>
            <w:r>
              <w:rPr>
                <w:color w:val="000000"/>
                <w:sz w:val="28"/>
                <w:szCs w:val="28"/>
                <w:lang w:val="en-US"/>
              </w:rPr>
              <w:t xml:space="preserve">2017-2027 </w:t>
            </w:r>
            <w:r>
              <w:rPr>
                <w:rFonts w:ascii="Times New Roman CYR" w:hAnsi="Times New Roman CYR" w:cs="Times New Roman CYR"/>
                <w:color w:val="000000"/>
                <w:sz w:val="28"/>
                <w:szCs w:val="28"/>
              </w:rPr>
              <w:t>гг.</w:t>
            </w: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Мероприятия Программы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ind w:left="383" w:hanging="383"/>
              <w:jc w:val="center"/>
              <w:rPr>
                <w:rFonts w:ascii="Times New Roman CYR" w:hAnsi="Times New Roman CYR" w:cs="Times New Roman CYR"/>
                <w:sz w:val="28"/>
                <w:szCs w:val="28"/>
              </w:rPr>
            </w:pPr>
            <w:r w:rsidRPr="009E0558">
              <w:rPr>
                <w:sz w:val="28"/>
                <w:szCs w:val="28"/>
              </w:rPr>
              <w:t>1.</w:t>
            </w:r>
            <w:r>
              <w:rPr>
                <w:rFonts w:ascii="Times New Roman CYR" w:hAnsi="Times New Roman CYR" w:cs="Times New Roman CYR"/>
                <w:sz w:val="28"/>
                <w:szCs w:val="28"/>
              </w:rPr>
              <w:t>Установка баков ТБО</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highlight w:val="white"/>
              </w:rPr>
            </w:pPr>
            <w:r>
              <w:rPr>
                <w:rFonts w:ascii="Times New Roman CYR" w:hAnsi="Times New Roman CYR" w:cs="Times New Roman CYR"/>
                <w:sz w:val="28"/>
                <w:szCs w:val="28"/>
              </w:rPr>
              <w:t>Организация сбора и вывоза ТБО:</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highlight w:val="white"/>
              </w:rPr>
            </w:pPr>
            <w:r w:rsidRPr="009E0558">
              <w:rPr>
                <w:sz w:val="28"/>
                <w:szCs w:val="28"/>
                <w:highlight w:val="white"/>
              </w:rPr>
              <w:t xml:space="preserve">- </w:t>
            </w:r>
            <w:r>
              <w:rPr>
                <w:rFonts w:ascii="Times New Roman CYR" w:hAnsi="Times New Roman CYR" w:cs="Times New Roman CYR"/>
                <w:sz w:val="28"/>
                <w:szCs w:val="28"/>
                <w:highlight w:val="white"/>
              </w:rPr>
              <w:t>улучшение санитарного состояния территорий сельского поселения;</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highlight w:val="white"/>
              </w:rPr>
            </w:pPr>
            <w:r w:rsidRPr="009E0558">
              <w:rPr>
                <w:sz w:val="28"/>
                <w:szCs w:val="28"/>
                <w:highlight w:val="white"/>
              </w:rPr>
              <w:t xml:space="preserve">- </w:t>
            </w:r>
            <w:r>
              <w:rPr>
                <w:rFonts w:ascii="Times New Roman CYR" w:hAnsi="Times New Roman CYR" w:cs="Times New Roman CYR"/>
                <w:sz w:val="28"/>
                <w:szCs w:val="28"/>
                <w:highlight w:val="white"/>
              </w:rPr>
              <w:t>стабилизация  и последующее уменьшение образования бытовых отходов;</w:t>
            </w:r>
          </w:p>
          <w:p w:rsidR="001A2897" w:rsidRDefault="001A2897" w:rsidP="00203E1E">
            <w:pPr>
              <w:autoSpaceDE w:val="0"/>
              <w:autoSpaceDN w:val="0"/>
              <w:adjustRightInd w:val="0"/>
              <w:spacing w:line="360" w:lineRule="auto"/>
              <w:ind w:left="383" w:hanging="383"/>
              <w:jc w:val="center"/>
              <w:rPr>
                <w:rFonts w:ascii="Times New Roman CYR" w:hAnsi="Times New Roman CYR" w:cs="Times New Roman CYR"/>
                <w:sz w:val="28"/>
                <w:szCs w:val="28"/>
                <w:highlight w:val="white"/>
              </w:rPr>
            </w:pPr>
            <w:r w:rsidRPr="009E0558">
              <w:rPr>
                <w:sz w:val="28"/>
                <w:szCs w:val="28"/>
                <w:highlight w:val="white"/>
              </w:rPr>
              <w:t xml:space="preserve">- </w:t>
            </w:r>
            <w:r>
              <w:rPr>
                <w:rFonts w:ascii="Times New Roman CYR" w:hAnsi="Times New Roman CYR" w:cs="Times New Roman CYR"/>
                <w:sz w:val="28"/>
                <w:szCs w:val="28"/>
                <w:highlight w:val="white"/>
              </w:rPr>
              <w:t>обеспечение надлежащего сбора  и транспортировки ТБО.</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sidRPr="009E0558">
              <w:rPr>
                <w:color w:val="000000"/>
                <w:sz w:val="28"/>
                <w:szCs w:val="28"/>
              </w:rPr>
              <w:t xml:space="preserve">- </w:t>
            </w:r>
            <w:r>
              <w:rPr>
                <w:rFonts w:ascii="Times New Roman CYR" w:hAnsi="Times New Roman CYR" w:cs="Times New Roman CYR"/>
                <w:color w:val="000000"/>
                <w:sz w:val="28"/>
                <w:szCs w:val="28"/>
              </w:rPr>
              <w:t>доля расходов обеспечения на коммунальные услуги в совокупном доходе семьи – 10 %</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sidRPr="009E0558">
              <w:rPr>
                <w:color w:val="000000"/>
                <w:sz w:val="28"/>
                <w:szCs w:val="28"/>
              </w:rPr>
              <w:t xml:space="preserve">- </w:t>
            </w:r>
            <w:r>
              <w:rPr>
                <w:rFonts w:ascii="Times New Roman CYR" w:hAnsi="Times New Roman CYR" w:cs="Times New Roman CYR"/>
                <w:color w:val="000000"/>
                <w:sz w:val="28"/>
                <w:szCs w:val="28"/>
              </w:rPr>
              <w:t xml:space="preserve">уровень собираемости платежей за коммунальные услуги – 100 % </w:t>
            </w:r>
          </w:p>
          <w:p w:rsidR="001A2897" w:rsidRDefault="001A2897" w:rsidP="00203E1E">
            <w:pPr>
              <w:autoSpaceDE w:val="0"/>
              <w:autoSpaceDN w:val="0"/>
              <w:adjustRightInd w:val="0"/>
              <w:spacing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Приведенные данные свидетельствуют о доступности коммунальных ресурсов населения.</w:t>
            </w:r>
          </w:p>
          <w:p w:rsidR="001A2897" w:rsidRPr="009E0558" w:rsidRDefault="001A2897" w:rsidP="00203E1E">
            <w:pPr>
              <w:autoSpaceDE w:val="0"/>
              <w:autoSpaceDN w:val="0"/>
              <w:adjustRightInd w:val="0"/>
              <w:spacing w:line="360" w:lineRule="auto"/>
              <w:jc w:val="center"/>
              <w:rPr>
                <w:rFonts w:cs="Calibri"/>
              </w:rPr>
            </w:pPr>
            <w:r w:rsidRPr="009E0558">
              <w:rPr>
                <w:color w:val="000000"/>
                <w:sz w:val="28"/>
                <w:szCs w:val="28"/>
              </w:rPr>
              <w:t xml:space="preserve"> </w:t>
            </w: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Исполнители основных мероприятий</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center"/>
              <w:rPr>
                <w:rFonts w:cs="Calibri"/>
              </w:rPr>
            </w:pPr>
            <w:r w:rsidRPr="009E0558">
              <w:rPr>
                <w:color w:val="000000"/>
                <w:sz w:val="28"/>
                <w:szCs w:val="28"/>
              </w:rPr>
              <w:t xml:space="preserve">- </w:t>
            </w:r>
            <w:r>
              <w:rPr>
                <w:rFonts w:ascii="Times New Roman CYR" w:hAnsi="Times New Roman CYR" w:cs="Times New Roman CYR"/>
                <w:color w:val="000000"/>
                <w:sz w:val="28"/>
                <w:szCs w:val="28"/>
              </w:rPr>
              <w:t xml:space="preserve">администрация </w:t>
            </w:r>
            <w:r>
              <w:rPr>
                <w:rFonts w:ascii="Times New Roman CYR" w:hAnsi="Times New Roman CYR" w:cs="Times New Roman CYR"/>
                <w:sz w:val="28"/>
                <w:szCs w:val="28"/>
              </w:rPr>
              <w:t>Новомамангинского</w:t>
            </w:r>
            <w:r>
              <w:rPr>
                <w:rFonts w:ascii="Times New Roman CYR" w:hAnsi="Times New Roman CYR" w:cs="Times New Roman CYR"/>
                <w:color w:val="000000"/>
                <w:sz w:val="28"/>
                <w:szCs w:val="28"/>
              </w:rPr>
              <w:t xml:space="preserve"> сельского поселения Ковылкинского муниципального района Республики Мордовия;</w:t>
            </w:r>
          </w:p>
        </w:tc>
      </w:tr>
      <w:tr w:rsidR="001A2897" w:rsidRPr="009E0558" w:rsidTr="00203E1E">
        <w:tblPrEx>
          <w:tblCellMar>
            <w:top w:w="0" w:type="dxa"/>
            <w:bottom w:w="0" w:type="dxa"/>
          </w:tblCellMar>
        </w:tblPrEx>
        <w:trPr>
          <w:trHeight w:val="1"/>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sz w:val="28"/>
                <w:szCs w:val="28"/>
              </w:rPr>
              <w:t>Ожидаемые результаты</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Модернизация и обновление коммунальной инфраструктуры Новомамангинского</w:t>
            </w:r>
            <w:r>
              <w:rPr>
                <w:rFonts w:ascii="Times New Roman CYR" w:hAnsi="Times New Roman CYR" w:cs="Times New Roman CYR"/>
                <w:color w:val="000000"/>
                <w:sz w:val="28"/>
                <w:szCs w:val="28"/>
              </w:rPr>
              <w:t xml:space="preserve"> сельского поселения</w:t>
            </w:r>
            <w:r>
              <w:rPr>
                <w:rFonts w:ascii="Times New Roman CYR" w:hAnsi="Times New Roman CYR" w:cs="Times New Roman CYR"/>
                <w:sz w:val="28"/>
                <w:szCs w:val="28"/>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Утилизация твердых бытовых отходов:</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sidRPr="009E0558">
              <w:rPr>
                <w:sz w:val="28"/>
                <w:szCs w:val="28"/>
              </w:rPr>
              <w:t xml:space="preserve">- </w:t>
            </w:r>
            <w:r>
              <w:rPr>
                <w:rFonts w:ascii="Times New Roman CYR" w:hAnsi="Times New Roman CYR" w:cs="Times New Roman CYR"/>
                <w:sz w:val="28"/>
                <w:szCs w:val="28"/>
              </w:rPr>
              <w:t>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1A2897" w:rsidRDefault="001A2897" w:rsidP="00203E1E">
            <w:pPr>
              <w:autoSpaceDE w:val="0"/>
              <w:autoSpaceDN w:val="0"/>
              <w:adjustRightInd w:val="0"/>
              <w:spacing w:line="360" w:lineRule="auto"/>
              <w:jc w:val="center"/>
              <w:rPr>
                <w:rFonts w:ascii="Times New Roman CYR" w:hAnsi="Times New Roman CYR" w:cs="Times New Roman CYR"/>
                <w:sz w:val="28"/>
                <w:szCs w:val="28"/>
              </w:rPr>
            </w:pPr>
            <w:r w:rsidRPr="009E0558">
              <w:rPr>
                <w:sz w:val="28"/>
                <w:szCs w:val="28"/>
              </w:rPr>
              <w:t xml:space="preserve">- </w:t>
            </w:r>
            <w:r>
              <w:rPr>
                <w:rFonts w:ascii="Times New Roman CYR" w:hAnsi="Times New Roman CYR" w:cs="Times New Roman CYR"/>
                <w:sz w:val="28"/>
                <w:szCs w:val="28"/>
              </w:rPr>
              <w:t>улучшение экологического состояния Новомамангинского</w:t>
            </w:r>
            <w:r>
              <w:rPr>
                <w:rFonts w:ascii="Times New Roman CYR" w:hAnsi="Times New Roman CYR" w:cs="Times New Roman CYR"/>
                <w:color w:val="000000"/>
                <w:sz w:val="28"/>
                <w:szCs w:val="28"/>
              </w:rPr>
              <w:t xml:space="preserve"> сельского поселения</w:t>
            </w:r>
            <w:r>
              <w:rPr>
                <w:rFonts w:ascii="Times New Roman CYR" w:hAnsi="Times New Roman CYR" w:cs="Times New Roman CYR"/>
                <w:sz w:val="28"/>
                <w:szCs w:val="28"/>
              </w:rPr>
              <w:t>;</w:t>
            </w:r>
          </w:p>
          <w:p w:rsidR="001A2897" w:rsidRPr="009E0558" w:rsidRDefault="001A2897" w:rsidP="00203E1E">
            <w:pPr>
              <w:autoSpaceDE w:val="0"/>
              <w:autoSpaceDN w:val="0"/>
              <w:adjustRightInd w:val="0"/>
              <w:spacing w:line="360" w:lineRule="auto"/>
              <w:jc w:val="center"/>
              <w:rPr>
                <w:rFonts w:cs="Calibri"/>
              </w:rPr>
            </w:pPr>
            <w:r w:rsidRPr="009E0558">
              <w:rPr>
                <w:sz w:val="28"/>
                <w:szCs w:val="28"/>
              </w:rPr>
              <w:t xml:space="preserve">- </w:t>
            </w:r>
            <w:r>
              <w:rPr>
                <w:rFonts w:ascii="Times New Roman CYR" w:hAnsi="Times New Roman CYR" w:cs="Times New Roman CYR"/>
                <w:sz w:val="28"/>
                <w:szCs w:val="28"/>
              </w:rPr>
              <w:t>обеспечение надлежащего сбора и утилизации твердых бытовых отходов</w:t>
            </w:r>
          </w:p>
        </w:tc>
      </w:tr>
      <w:tr w:rsidR="001A2897" w:rsidRPr="009E0558" w:rsidTr="00203E1E">
        <w:tblPrEx>
          <w:tblCellMar>
            <w:top w:w="0" w:type="dxa"/>
            <w:bottom w:w="0" w:type="dxa"/>
          </w:tblCellMar>
        </w:tblPrEx>
        <w:trPr>
          <w:trHeight w:val="4166"/>
        </w:trPr>
        <w:tc>
          <w:tcPr>
            <w:tcW w:w="282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color w:val="000000"/>
                <w:sz w:val="28"/>
                <w:szCs w:val="28"/>
              </w:rPr>
              <w:t>Объемы и источники финансирования</w:t>
            </w:r>
          </w:p>
        </w:tc>
        <w:tc>
          <w:tcPr>
            <w:tcW w:w="700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keepNext/>
              <w:autoSpaceDE w:val="0"/>
              <w:autoSpaceDN w:val="0"/>
              <w:adjustRightInd w:val="0"/>
              <w:spacing w:line="360" w:lineRule="auto"/>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Источник финансирования - средства бюджетов всех уровней,  тарифная составляющая,  плата за подключение, инвестиции.</w:t>
            </w:r>
          </w:p>
          <w:p w:rsidR="001A2897" w:rsidRDefault="001A2897" w:rsidP="00203E1E">
            <w:pPr>
              <w:keepNext/>
              <w:autoSpaceDE w:val="0"/>
              <w:autoSpaceDN w:val="0"/>
              <w:adjustRightInd w:val="0"/>
              <w:spacing w:line="360" w:lineRule="auto"/>
              <w:ind w:firstLine="468"/>
              <w:jc w:val="center"/>
              <w:rPr>
                <w:rFonts w:ascii="Times New Roman CYR" w:hAnsi="Times New Roman CYR" w:cs="Times New Roman CYR"/>
                <w:sz w:val="28"/>
                <w:szCs w:val="28"/>
              </w:rPr>
            </w:pPr>
            <w:r>
              <w:rPr>
                <w:rFonts w:ascii="Times New Roman CYR" w:hAnsi="Times New Roman CYR" w:cs="Times New Roman CYR"/>
                <w:sz w:val="28"/>
                <w:szCs w:val="28"/>
              </w:rPr>
              <w:t>Источниками финансирования Программы являются средства бюджетов разных уровней и внебюджетные средства.</w:t>
            </w:r>
          </w:p>
          <w:p w:rsidR="001A2897" w:rsidRPr="009E0558" w:rsidRDefault="001A2897" w:rsidP="00203E1E">
            <w:pPr>
              <w:keepNext/>
              <w:autoSpaceDE w:val="0"/>
              <w:autoSpaceDN w:val="0"/>
              <w:adjustRightInd w:val="0"/>
              <w:spacing w:line="360" w:lineRule="auto"/>
              <w:jc w:val="center"/>
              <w:rPr>
                <w:sz w:val="28"/>
                <w:szCs w:val="28"/>
                <w:highlight w:val="yellow"/>
              </w:rPr>
            </w:pPr>
          </w:p>
          <w:p w:rsidR="001A2897" w:rsidRPr="009E0558" w:rsidRDefault="001A2897" w:rsidP="00203E1E">
            <w:pPr>
              <w:keepNext/>
              <w:autoSpaceDE w:val="0"/>
              <w:autoSpaceDN w:val="0"/>
              <w:adjustRightInd w:val="0"/>
              <w:spacing w:line="360" w:lineRule="auto"/>
              <w:ind w:firstLine="468"/>
              <w:jc w:val="center"/>
              <w:rPr>
                <w:sz w:val="28"/>
                <w:szCs w:val="28"/>
                <w:highlight w:val="white"/>
              </w:rPr>
            </w:pPr>
          </w:p>
          <w:p w:rsidR="001A2897" w:rsidRPr="009E0558" w:rsidRDefault="001A2897" w:rsidP="00203E1E">
            <w:pPr>
              <w:keepNext/>
              <w:autoSpaceDE w:val="0"/>
              <w:autoSpaceDN w:val="0"/>
              <w:adjustRightInd w:val="0"/>
              <w:spacing w:line="360" w:lineRule="auto"/>
              <w:jc w:val="center"/>
              <w:rPr>
                <w:sz w:val="28"/>
                <w:szCs w:val="28"/>
                <w:highlight w:val="white"/>
              </w:rPr>
            </w:pPr>
          </w:p>
          <w:p w:rsidR="001A2897" w:rsidRPr="009E0558" w:rsidRDefault="001A2897" w:rsidP="00203E1E">
            <w:pPr>
              <w:autoSpaceDE w:val="0"/>
              <w:autoSpaceDN w:val="0"/>
              <w:adjustRightInd w:val="0"/>
              <w:spacing w:line="360" w:lineRule="auto"/>
              <w:jc w:val="center"/>
              <w:rPr>
                <w:rFonts w:cs="Calibri"/>
              </w:rPr>
            </w:pPr>
          </w:p>
        </w:tc>
      </w:tr>
    </w:tbl>
    <w:p w:rsidR="001A2897" w:rsidRPr="009E0558" w:rsidRDefault="001A2897" w:rsidP="004C48BC">
      <w:pPr>
        <w:autoSpaceDE w:val="0"/>
        <w:autoSpaceDN w:val="0"/>
        <w:adjustRightInd w:val="0"/>
        <w:spacing w:line="360" w:lineRule="auto"/>
        <w:ind w:left="1069"/>
        <w:jc w:val="both"/>
        <w:rPr>
          <w:color w:val="0D0D0D"/>
          <w:sz w:val="28"/>
          <w:szCs w:val="28"/>
        </w:rPr>
      </w:pPr>
    </w:p>
    <w:p w:rsidR="001A2897" w:rsidRPr="009E0558" w:rsidRDefault="001A2897" w:rsidP="004C48BC">
      <w:pPr>
        <w:autoSpaceDE w:val="0"/>
        <w:autoSpaceDN w:val="0"/>
        <w:adjustRightInd w:val="0"/>
        <w:spacing w:after="160" w:line="259" w:lineRule="atLeast"/>
        <w:rPr>
          <w:color w:val="0D0D0D"/>
          <w:sz w:val="28"/>
          <w:szCs w:val="28"/>
        </w:rPr>
      </w:pPr>
      <w:r w:rsidRPr="009E0558">
        <w:rPr>
          <w:color w:val="0D0D0D"/>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Характеристика существующего состояния коммунальной инфраструктуры</w:t>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Система теплоснабжения</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Новомамангинского сельского поселения централизованных источников тепла нет. Жилой сектор населенных пунктов представляет собой индивидуальную усадебную застройку. В МОУ </w:t>
      </w:r>
      <w:r w:rsidRPr="009E0558">
        <w:rPr>
          <w:color w:val="000000"/>
          <w:sz w:val="28"/>
          <w:szCs w:val="28"/>
        </w:rPr>
        <w:t>«</w:t>
      </w:r>
      <w:r>
        <w:rPr>
          <w:rFonts w:ascii="Times New Roman CYR" w:hAnsi="Times New Roman CYR" w:cs="Times New Roman CYR"/>
          <w:color w:val="000000"/>
          <w:sz w:val="28"/>
          <w:szCs w:val="28"/>
        </w:rPr>
        <w:t>Нововомамангинская основная общеобразовательная школа</w:t>
      </w:r>
      <w:r w:rsidRPr="009E0558">
        <w:rPr>
          <w:color w:val="000000"/>
          <w:sz w:val="28"/>
          <w:szCs w:val="28"/>
        </w:rPr>
        <w:t xml:space="preserve">» </w:t>
      </w:r>
      <w:r>
        <w:rPr>
          <w:rFonts w:ascii="Times New Roman CYR" w:hAnsi="Times New Roman CYR" w:cs="Times New Roman CYR"/>
          <w:color w:val="000000"/>
          <w:sz w:val="28"/>
          <w:szCs w:val="28"/>
        </w:rPr>
        <w:t>есть котельная, котельная имеется и в доме досуга.  Котельные работают на природном газе.</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Большая часть теплоснабжения жилых усадебных домов осуществляется от поквартирных газовых теплогенераторов, топливом для которых является природный газ. Часть населенных пунктов, не имеющих природного газа, использует для отопления жилых домов твердое топливо (дерево).</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Используемые газовые теплогенераторы могут быть одноконтурные – только для отопления помещений и двухконтурные – для отопления и приготовления горячей воды.</w:t>
      </w:r>
    </w:p>
    <w:p w:rsidR="001A2897" w:rsidRPr="009E0558" w:rsidRDefault="001A2897" w:rsidP="004C48BC">
      <w:pPr>
        <w:autoSpaceDE w:val="0"/>
        <w:autoSpaceDN w:val="0"/>
        <w:adjustRightInd w:val="0"/>
        <w:spacing w:after="160" w:line="360" w:lineRule="auto"/>
        <w:ind w:firstLine="709"/>
        <w:jc w:val="both"/>
        <w:rPr>
          <w:color w:val="000000"/>
          <w:sz w:val="28"/>
          <w:szCs w:val="28"/>
        </w:rPr>
      </w:pPr>
      <w:r>
        <w:rPr>
          <w:rFonts w:ascii="Times New Roman CYR" w:hAnsi="Times New Roman CYR" w:cs="Times New Roman CYR"/>
          <w:color w:val="000000"/>
          <w:sz w:val="28"/>
          <w:szCs w:val="28"/>
        </w:rPr>
        <w:t>Теплоснабжение вновь проектируемых индивидуальных домов планируется осуществлять от индивидуальных источников на газовом топливе.</w:t>
      </w:r>
      <w:r>
        <w:rPr>
          <w:rFonts w:ascii="Times New Roman CYR" w:hAnsi="Times New Roman CYR" w:cs="Times New Roman CYR"/>
          <w:color w:val="000000"/>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Система водоснабжения</w:t>
      </w:r>
    </w:p>
    <w:p w:rsidR="001A2897" w:rsidRDefault="001A2897" w:rsidP="004C48BC">
      <w:pPr>
        <w:autoSpaceDE w:val="0"/>
        <w:autoSpaceDN w:val="0"/>
        <w:adjustRightInd w:val="0"/>
        <w:spacing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Источником водоснабжения Новомамангинского сельского поселения являются артезианские скважины и колодцы. На территории населенных пунктов насчитывается 3 артезианских скважин, в селе Новое Мамангино. Водоснабжение села осуществляется водопроводной сетью. Вода из скважин забирается глубинными насосами и подается в водонапорные башни, а из них в водопроводную сеть.</w:t>
      </w:r>
    </w:p>
    <w:p w:rsidR="001A2897" w:rsidRDefault="001A2897" w:rsidP="004C48BC">
      <w:pPr>
        <w:autoSpaceDE w:val="0"/>
        <w:autoSpaceDN w:val="0"/>
        <w:adjustRightInd w:val="0"/>
        <w:spacing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Сведения о наличии водозаборных сооружений</w:t>
      </w:r>
    </w:p>
    <w:tbl>
      <w:tblPr>
        <w:tblW w:w="0" w:type="auto"/>
        <w:tblInd w:w="108" w:type="dxa"/>
        <w:tblLayout w:type="fixed"/>
        <w:tblLook w:val="0000"/>
      </w:tblPr>
      <w:tblGrid>
        <w:gridCol w:w="675"/>
        <w:gridCol w:w="1843"/>
        <w:gridCol w:w="1134"/>
        <w:gridCol w:w="1134"/>
        <w:gridCol w:w="1134"/>
        <w:gridCol w:w="2268"/>
        <w:gridCol w:w="1134"/>
        <w:gridCol w:w="851"/>
      </w:tblGrid>
      <w:tr w:rsidR="001A2897" w:rsidTr="00203E1E">
        <w:tblPrEx>
          <w:tblCellMar>
            <w:top w:w="0" w:type="dxa"/>
            <w:bottom w:w="0" w:type="dxa"/>
          </w:tblCellMar>
        </w:tblPrEx>
        <w:trPr>
          <w:trHeight w:val="1379"/>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 xml:space="preserve">№№ </w:t>
            </w:r>
            <w:r>
              <w:rPr>
                <w:rFonts w:ascii="Times New Roman CYR" w:hAnsi="Times New Roman CYR" w:cs="Times New Roman CYR"/>
              </w:rPr>
              <w:t>п/п</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Наименование населенного пункта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 xml:space="preserve">№ </w:t>
            </w:r>
            <w:r>
              <w:rPr>
                <w:rFonts w:ascii="Times New Roman CYR" w:hAnsi="Times New Roman CYR" w:cs="Times New Roman CYR"/>
              </w:rPr>
              <w:t>по паспорту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Кол-во скважин</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ascii="Times New Roman CYR" w:hAnsi="Times New Roman CYR" w:cs="Times New Roman CYR"/>
              </w:rPr>
            </w:pPr>
            <w:r>
              <w:rPr>
                <w:rFonts w:ascii="Times New Roman CYR" w:hAnsi="Times New Roman CYR" w:cs="Times New Roman CYR"/>
              </w:rPr>
              <w:t>Год бурения</w:t>
            </w:r>
          </w:p>
          <w:p w:rsidR="001A2897" w:rsidRDefault="001A2897" w:rsidP="00203E1E">
            <w:pPr>
              <w:autoSpaceDE w:val="0"/>
              <w:autoSpaceDN w:val="0"/>
              <w:adjustRightInd w:val="0"/>
              <w:rPr>
                <w:lang w:val="en-US"/>
              </w:rPr>
            </w:pPr>
          </w:p>
          <w:p w:rsidR="001A2897" w:rsidRDefault="001A2897" w:rsidP="00203E1E">
            <w:pPr>
              <w:autoSpaceDE w:val="0"/>
              <w:autoSpaceDN w:val="0"/>
              <w:adjustRightInd w:val="0"/>
              <w:rPr>
                <w:lang w:val="en-US"/>
              </w:rPr>
            </w:pPr>
          </w:p>
          <w:p w:rsidR="001A2897" w:rsidRDefault="001A2897" w:rsidP="00203E1E">
            <w:pPr>
              <w:autoSpaceDE w:val="0"/>
              <w:autoSpaceDN w:val="0"/>
              <w:adjustRightInd w:val="0"/>
              <w:rPr>
                <w:rFonts w:cs="Calibri"/>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Местоположение санитарно-техническое состояние скважин, наличие паспорта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Глубинаскважинм</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ascii="Times New Roman CYR" w:hAnsi="Times New Roman CYR" w:cs="Times New Roman CYR"/>
              </w:rPr>
            </w:pPr>
            <w:r>
              <w:rPr>
                <w:rFonts w:ascii="Times New Roman CYR" w:hAnsi="Times New Roman CYR" w:cs="Times New Roman CYR"/>
              </w:rPr>
              <w:t>Дебит м</w:t>
            </w:r>
            <w:r>
              <w:rPr>
                <w:rFonts w:ascii="Times New Roman CYR" w:hAnsi="Times New Roman CYR" w:cs="Times New Roman CYR"/>
                <w:vertAlign w:val="superscript"/>
              </w:rPr>
              <w:t>3</w:t>
            </w:r>
            <w:r>
              <w:rPr>
                <w:rFonts w:ascii="Times New Roman CYR" w:hAnsi="Times New Roman CYR" w:cs="Times New Roman CYR"/>
              </w:rPr>
              <w:t>/ч</w:t>
            </w:r>
          </w:p>
          <w:p w:rsidR="001A2897" w:rsidRDefault="001A2897" w:rsidP="00203E1E">
            <w:pPr>
              <w:autoSpaceDE w:val="0"/>
              <w:autoSpaceDN w:val="0"/>
              <w:adjustRightInd w:val="0"/>
              <w:rPr>
                <w:rFonts w:cs="Calibri"/>
                <w:lang w:val="en-US"/>
              </w:rPr>
            </w:pPr>
          </w:p>
        </w:tc>
      </w:tr>
      <w:tr w:rsidR="001A2897" w:rsidTr="00203E1E">
        <w:tblPrEx>
          <w:tblCellMar>
            <w:top w:w="0" w:type="dxa"/>
            <w:bottom w:w="0" w:type="dxa"/>
          </w:tblCellMar>
        </w:tblPrEx>
        <w:trPr>
          <w:trHeight w:val="41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9</w:t>
            </w:r>
          </w:p>
        </w:tc>
      </w:tr>
      <w:tr w:rsidR="001A2897" w:rsidTr="00203E1E">
        <w:tblPrEx>
          <w:tblCellMar>
            <w:top w:w="0" w:type="dxa"/>
            <w:bottom w:w="0" w:type="dxa"/>
          </w:tblCellMar>
        </w:tblPrEx>
        <w:trPr>
          <w:trHeight w:val="1573"/>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с.Новое Мамангино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lang w:val="en-US"/>
              </w:rPr>
            </w:pPr>
            <w:r>
              <w:rPr>
                <w:lang w:val="en-US"/>
              </w:rPr>
              <w:t>3080</w:t>
            </w:r>
          </w:p>
          <w:p w:rsidR="001A2897" w:rsidRDefault="001A2897" w:rsidP="00203E1E">
            <w:pPr>
              <w:autoSpaceDE w:val="0"/>
              <w:autoSpaceDN w:val="0"/>
              <w:adjustRightInd w:val="0"/>
              <w:rPr>
                <w:rFonts w:cs="Calibri"/>
                <w:lang w:val="en-US"/>
              </w:rPr>
            </w:pPr>
            <w:r>
              <w:rPr>
                <w:lang w:val="en-US"/>
              </w:rPr>
              <w:t>14174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lang w:val="en-US"/>
              </w:rPr>
            </w:pPr>
            <w:r>
              <w:rPr>
                <w:lang w:val="en-US"/>
              </w:rPr>
              <w:t>1988</w:t>
            </w:r>
          </w:p>
          <w:p w:rsidR="001A2897" w:rsidRDefault="001A2897" w:rsidP="00203E1E">
            <w:pPr>
              <w:autoSpaceDE w:val="0"/>
              <w:autoSpaceDN w:val="0"/>
              <w:adjustRightInd w:val="0"/>
              <w:rPr>
                <w:rFonts w:cs="Calibri"/>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smartTag w:uri="urn:schemas-microsoft-com:office:smarttags" w:element="metricconverter">
              <w:smartTagPr>
                <w:attr w:name="ProductID" w:val="600 метров"/>
              </w:smartTagPr>
              <w:r>
                <w:rPr>
                  <w:lang w:val="en-US"/>
                </w:rPr>
                <w:t xml:space="preserve">600 </w:t>
              </w:r>
              <w:r>
                <w:rPr>
                  <w:rFonts w:ascii="Times New Roman CYR" w:hAnsi="Times New Roman CYR" w:cs="Times New Roman CYR"/>
                </w:rPr>
                <w:t>метров</w:t>
              </w:r>
            </w:smartTag>
            <w:r>
              <w:rPr>
                <w:rFonts w:ascii="Times New Roman CYR" w:hAnsi="Times New Roman CYR" w:cs="Times New Roman CYR"/>
              </w:rPr>
              <w:t xml:space="preserve"> севернее от скважины 3079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rFonts w:cs="Calibri"/>
                <w:lang w:val="en-US"/>
              </w:rPr>
            </w:pPr>
            <w:r>
              <w:rPr>
                <w:lang w:val="en-US"/>
              </w:rPr>
              <w:t>136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30</w:t>
            </w:r>
          </w:p>
          <w:p w:rsidR="001A2897" w:rsidRDefault="001A2897" w:rsidP="00203E1E">
            <w:pPr>
              <w:autoSpaceDE w:val="0"/>
              <w:autoSpaceDN w:val="0"/>
              <w:adjustRightInd w:val="0"/>
              <w:jc w:val="center"/>
              <w:rPr>
                <w:rFonts w:cs="Calibri"/>
                <w:lang w:val="en-US"/>
              </w:rPr>
            </w:pPr>
            <w:r>
              <w:rPr>
                <w:lang w:val="en-US"/>
              </w:rPr>
              <w:t>8,33</w:t>
            </w:r>
            <w:r>
              <w:rPr>
                <w:rFonts w:ascii="Times New Roman CYR" w:hAnsi="Times New Roman CYR" w:cs="Times New Roman CYR"/>
              </w:rPr>
              <w:t>л/с</w:t>
            </w:r>
          </w:p>
        </w:tc>
      </w:tr>
      <w:tr w:rsidR="001A2897" w:rsidTr="00203E1E">
        <w:tblPrEx>
          <w:tblCellMar>
            <w:top w:w="0" w:type="dxa"/>
            <w:bottom w:w="0" w:type="dxa"/>
          </w:tblCellMar>
        </w:tblPrEx>
        <w:trPr>
          <w:trHeight w:val="1040"/>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lang w:val="en-US"/>
              </w:rPr>
            </w:pPr>
            <w:r>
              <w:rPr>
                <w:lang w:val="en-US"/>
              </w:rPr>
              <w:t>2</w:t>
            </w:r>
          </w:p>
          <w:p w:rsidR="001A2897" w:rsidRDefault="001A2897" w:rsidP="00203E1E">
            <w:pPr>
              <w:autoSpaceDE w:val="0"/>
              <w:autoSpaceDN w:val="0"/>
              <w:adjustRightInd w:val="0"/>
              <w:rPr>
                <w:rFonts w:cs="Calibri"/>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ascii="Times New Roman CYR" w:hAnsi="Times New Roman CYR" w:cs="Times New Roman CYR"/>
              </w:rPr>
            </w:pPr>
            <w:r>
              <w:rPr>
                <w:rFonts w:ascii="Times New Roman CYR" w:hAnsi="Times New Roman CYR" w:cs="Times New Roman CYR"/>
              </w:rPr>
              <w:t>с.Новое Мамангино</w:t>
            </w:r>
          </w:p>
          <w:p w:rsidR="001A2897" w:rsidRDefault="001A2897" w:rsidP="00203E1E">
            <w:pPr>
              <w:autoSpaceDE w:val="0"/>
              <w:autoSpaceDN w:val="0"/>
              <w:adjustRightInd w:val="0"/>
              <w:rPr>
                <w:rFonts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lang w:val="en-US"/>
              </w:rPr>
            </w:pPr>
            <w:r>
              <w:rPr>
                <w:lang w:val="en-US"/>
              </w:rPr>
              <w:t>3079</w:t>
            </w:r>
          </w:p>
          <w:p w:rsidR="001A2897" w:rsidRDefault="001A2897" w:rsidP="00203E1E">
            <w:pPr>
              <w:autoSpaceDE w:val="0"/>
              <w:autoSpaceDN w:val="0"/>
              <w:adjustRightInd w:val="0"/>
              <w:rPr>
                <w:lang w:val="en-US"/>
              </w:rPr>
            </w:pPr>
            <w:r>
              <w:rPr>
                <w:lang w:val="en-US"/>
              </w:rPr>
              <w:t>14173</w:t>
            </w:r>
          </w:p>
          <w:p w:rsidR="001A2897" w:rsidRDefault="001A2897" w:rsidP="00203E1E">
            <w:pPr>
              <w:autoSpaceDE w:val="0"/>
              <w:autoSpaceDN w:val="0"/>
              <w:adjustRightInd w:val="0"/>
              <w:rPr>
                <w:rFonts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lang w:val="en-US"/>
              </w:rPr>
            </w:pPr>
            <w:r>
              <w:rPr>
                <w:lang w:val="en-US"/>
              </w:rPr>
              <w:t>1</w:t>
            </w:r>
          </w:p>
          <w:p w:rsidR="001A2897" w:rsidRDefault="001A2897" w:rsidP="00203E1E">
            <w:pPr>
              <w:autoSpaceDE w:val="0"/>
              <w:autoSpaceDN w:val="0"/>
              <w:adjustRightInd w:val="0"/>
              <w:rPr>
                <w:rFonts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lang w:val="en-US"/>
              </w:rPr>
            </w:pPr>
            <w:r>
              <w:rPr>
                <w:lang w:val="en-US"/>
              </w:rPr>
              <w:t>1988</w:t>
            </w:r>
          </w:p>
          <w:p w:rsidR="001A2897" w:rsidRDefault="001A2897" w:rsidP="00203E1E">
            <w:pPr>
              <w:autoSpaceDE w:val="0"/>
              <w:autoSpaceDN w:val="0"/>
              <w:adjustRightInd w:val="0"/>
              <w:rPr>
                <w:rFonts w:cs="Calibri"/>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smartTag w:uri="urn:schemas-microsoft-com:office:smarttags" w:element="metricconverter">
              <w:smartTagPr>
                <w:attr w:name="ProductID" w:val="500 метров"/>
              </w:smartTagPr>
              <w:r>
                <w:rPr>
                  <w:lang w:val="en-US"/>
                </w:rPr>
                <w:t xml:space="preserve">500 </w:t>
              </w:r>
              <w:r>
                <w:rPr>
                  <w:rFonts w:ascii="Times New Roman CYR" w:hAnsi="Times New Roman CYR" w:cs="Times New Roman CYR"/>
                </w:rPr>
                <w:t>метров</w:t>
              </w:r>
            </w:smartTag>
            <w:r>
              <w:rPr>
                <w:rFonts w:ascii="Times New Roman CYR" w:hAnsi="Times New Roman CYR" w:cs="Times New Roman CYR"/>
              </w:rPr>
              <w:t xml:space="preserve"> севернее села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130</w:t>
            </w:r>
          </w:p>
          <w:p w:rsidR="001A2897" w:rsidRDefault="001A2897" w:rsidP="00203E1E">
            <w:pPr>
              <w:autoSpaceDE w:val="0"/>
              <w:autoSpaceDN w:val="0"/>
              <w:adjustRightInd w:val="0"/>
              <w:jc w:val="center"/>
              <w:rPr>
                <w:rFonts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30</w:t>
            </w:r>
          </w:p>
          <w:p w:rsidR="001A2897" w:rsidRDefault="001A2897" w:rsidP="00203E1E">
            <w:pPr>
              <w:autoSpaceDE w:val="0"/>
              <w:autoSpaceDN w:val="0"/>
              <w:adjustRightInd w:val="0"/>
              <w:jc w:val="center"/>
              <w:rPr>
                <w:rFonts w:ascii="Times New Roman CYR" w:hAnsi="Times New Roman CYR" w:cs="Times New Roman CYR"/>
              </w:rPr>
            </w:pPr>
            <w:r>
              <w:rPr>
                <w:lang w:val="en-US"/>
              </w:rPr>
              <w:t>8,33</w:t>
            </w:r>
            <w:r>
              <w:rPr>
                <w:rFonts w:ascii="Times New Roman CYR" w:hAnsi="Times New Roman CYR" w:cs="Times New Roman CYR"/>
              </w:rPr>
              <w:t>л/с</w:t>
            </w:r>
          </w:p>
          <w:p w:rsidR="001A2897" w:rsidRDefault="001A2897" w:rsidP="00203E1E">
            <w:pPr>
              <w:autoSpaceDE w:val="0"/>
              <w:autoSpaceDN w:val="0"/>
              <w:adjustRightInd w:val="0"/>
              <w:jc w:val="center"/>
              <w:rPr>
                <w:rFonts w:cs="Calibri"/>
                <w:lang w:val="en-US"/>
              </w:rPr>
            </w:pPr>
          </w:p>
        </w:tc>
      </w:tr>
      <w:tr w:rsidR="001A2897" w:rsidTr="00203E1E">
        <w:tblPrEx>
          <w:tblCellMar>
            <w:top w:w="0" w:type="dxa"/>
            <w:bottom w:w="0" w:type="dxa"/>
          </w:tblCellMar>
        </w:tblPrEx>
        <w:trPr>
          <w:trHeight w:val="1099"/>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3</w:t>
            </w:r>
          </w:p>
          <w:p w:rsidR="001A2897" w:rsidRDefault="001A2897" w:rsidP="00203E1E">
            <w:pPr>
              <w:autoSpaceDE w:val="0"/>
              <w:autoSpaceDN w:val="0"/>
              <w:adjustRightInd w:val="0"/>
              <w:jc w:val="center"/>
              <w:rPr>
                <w:lang w:val="en-US"/>
              </w:rPr>
            </w:pPr>
          </w:p>
          <w:p w:rsidR="001A2897" w:rsidRDefault="001A2897" w:rsidP="00203E1E">
            <w:pPr>
              <w:autoSpaceDE w:val="0"/>
              <w:autoSpaceDN w:val="0"/>
              <w:adjustRightInd w:val="0"/>
              <w:jc w:val="center"/>
              <w:rPr>
                <w:rFonts w:cs="Calibri"/>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с.Новое Мамангино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2937</w:t>
            </w:r>
          </w:p>
          <w:p w:rsidR="001A2897" w:rsidRDefault="001A2897" w:rsidP="00203E1E">
            <w:pPr>
              <w:autoSpaceDE w:val="0"/>
              <w:autoSpaceDN w:val="0"/>
              <w:adjustRightInd w:val="0"/>
              <w:jc w:val="center"/>
              <w:rPr>
                <w:lang w:val="en-US"/>
              </w:rPr>
            </w:pPr>
            <w:r>
              <w:rPr>
                <w:lang w:val="en-US"/>
              </w:rPr>
              <w:t>13892</w:t>
            </w:r>
          </w:p>
          <w:p w:rsidR="001A2897" w:rsidRDefault="001A2897" w:rsidP="00203E1E">
            <w:pPr>
              <w:autoSpaceDE w:val="0"/>
              <w:autoSpaceDN w:val="0"/>
              <w:adjustRightInd w:val="0"/>
              <w:jc w:val="center"/>
              <w:rPr>
                <w:rFonts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1</w:t>
            </w:r>
          </w:p>
          <w:p w:rsidR="001A2897" w:rsidRDefault="001A2897" w:rsidP="00203E1E">
            <w:pPr>
              <w:autoSpaceDE w:val="0"/>
              <w:autoSpaceDN w:val="0"/>
              <w:adjustRightInd w:val="0"/>
              <w:jc w:val="center"/>
              <w:rPr>
                <w:rFonts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lang w:val="en-US"/>
              </w:rPr>
            </w:pPr>
            <w:r>
              <w:rPr>
                <w:lang w:val="en-US"/>
              </w:rPr>
              <w:t>1986</w:t>
            </w:r>
          </w:p>
          <w:p w:rsidR="001A2897" w:rsidRDefault="001A2897" w:rsidP="00203E1E">
            <w:pPr>
              <w:autoSpaceDE w:val="0"/>
              <w:autoSpaceDN w:val="0"/>
              <w:adjustRightInd w:val="0"/>
              <w:jc w:val="center"/>
              <w:rPr>
                <w:rFonts w:cs="Calibri"/>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севернее от школы </w:t>
            </w:r>
            <w:smartTag w:uri="urn:schemas-microsoft-com:office:smarttags" w:element="metricconverter">
              <w:smartTagPr>
                <w:attr w:name="ProductID" w:val="120 метров"/>
              </w:smartTagPr>
              <w:r>
                <w:rPr>
                  <w:rFonts w:ascii="Times New Roman CYR" w:hAnsi="Times New Roman CYR" w:cs="Times New Roman CYR"/>
                </w:rPr>
                <w:t>120 метров</w:t>
              </w:r>
            </w:smartTag>
          </w:p>
          <w:p w:rsidR="001A2897" w:rsidRDefault="001A2897" w:rsidP="00203E1E">
            <w:pPr>
              <w:autoSpaceDE w:val="0"/>
              <w:autoSpaceDN w:val="0"/>
              <w:adjustRightInd w:val="0"/>
              <w:rPr>
                <w:rFonts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97</w:t>
            </w:r>
          </w:p>
          <w:p w:rsidR="001A2897" w:rsidRDefault="001A2897" w:rsidP="00203E1E">
            <w:pPr>
              <w:autoSpaceDE w:val="0"/>
              <w:autoSpaceDN w:val="0"/>
              <w:adjustRightInd w:val="0"/>
              <w:jc w:val="center"/>
              <w:rPr>
                <w:rFonts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lang w:val="en-US"/>
              </w:rPr>
            </w:pPr>
            <w:r>
              <w:rPr>
                <w:lang w:val="en-US"/>
              </w:rPr>
              <w:t>25</w:t>
            </w:r>
          </w:p>
          <w:p w:rsidR="001A2897" w:rsidRDefault="001A2897" w:rsidP="00203E1E">
            <w:pPr>
              <w:autoSpaceDE w:val="0"/>
              <w:autoSpaceDN w:val="0"/>
              <w:adjustRightInd w:val="0"/>
              <w:jc w:val="center"/>
              <w:rPr>
                <w:rFonts w:ascii="Times New Roman CYR" w:hAnsi="Times New Roman CYR" w:cs="Times New Roman CYR"/>
              </w:rPr>
            </w:pPr>
            <w:r>
              <w:rPr>
                <w:lang w:val="en-US"/>
              </w:rPr>
              <w:t>6,94</w:t>
            </w:r>
            <w:r>
              <w:rPr>
                <w:rFonts w:ascii="Times New Roman CYR" w:hAnsi="Times New Roman CYR" w:cs="Times New Roman CYR"/>
              </w:rPr>
              <w:t>л/с</w:t>
            </w:r>
          </w:p>
          <w:p w:rsidR="001A2897" w:rsidRDefault="001A2897" w:rsidP="00203E1E">
            <w:pPr>
              <w:autoSpaceDE w:val="0"/>
              <w:autoSpaceDN w:val="0"/>
              <w:adjustRightInd w:val="0"/>
              <w:jc w:val="center"/>
              <w:rPr>
                <w:rFonts w:cs="Calibri"/>
                <w:lang w:val="en-US"/>
              </w:rPr>
            </w:pPr>
          </w:p>
        </w:tc>
      </w:tr>
    </w:tbl>
    <w:p w:rsidR="001A2897" w:rsidRDefault="001A2897" w:rsidP="004C48BC">
      <w:pPr>
        <w:autoSpaceDE w:val="0"/>
        <w:autoSpaceDN w:val="0"/>
        <w:adjustRightInd w:val="0"/>
        <w:jc w:val="center"/>
        <w:rPr>
          <w:rFonts w:cs="Calibri"/>
          <w:b/>
          <w:bCs/>
          <w:lang w:val="en-US"/>
        </w:rPr>
      </w:pPr>
    </w:p>
    <w:p w:rsidR="001A2897" w:rsidRDefault="001A2897" w:rsidP="004C48BC">
      <w:pPr>
        <w:autoSpaceDE w:val="0"/>
        <w:autoSpaceDN w:val="0"/>
        <w:adjustRightInd w:val="0"/>
        <w:spacing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Водопроводная сеть и состояние водонапорных башен неудовлетворительное, требуется замена водопроводных сетей и строительство новых водонапорных башен. Изношенность составляет 70%.  Водозаборы работают на территории с утвержденными запасами подземных вод.  В воде, подаваемой потребителям, наблюдается превышение нормативов по содержанию фтора и железа.</w:t>
      </w:r>
    </w:p>
    <w:p w:rsidR="001A2897" w:rsidRDefault="001A2897" w:rsidP="004C48BC">
      <w:pPr>
        <w:autoSpaceDE w:val="0"/>
        <w:autoSpaceDN w:val="0"/>
        <w:adjustRightInd w:val="0"/>
        <w:spacing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Норма водопотребления на одного жителя принята равной  – 200 л/сут. Укрупненные среднесуточные нормы водопотребления включают расходы воды на хозяйственно-питьевые нужды в жилых и общественных зданиях, поливку улиц и частично зеленых насаждений.</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Существующие сети водопровода по мере их износа подлежат перекладке с заменой труб и колодцев на новые из современных материалов. Также необходимо выполнить строительство водонапорных башен и артезианских скважин.</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по артскважинам, качество воды в которых не соответствует требованиям СанПиН 2.1.4.1074-01, должны быть разработаны и реализованы меры по достижению показателей качества воды, соответствующих указанному выше документу.</w:t>
      </w:r>
    </w:p>
    <w:p w:rsidR="001A2897" w:rsidRDefault="001A2897" w:rsidP="004C48BC">
      <w:pPr>
        <w:autoSpaceDE w:val="0"/>
        <w:autoSpaceDN w:val="0"/>
        <w:adjustRightInd w:val="0"/>
        <w:spacing w:line="360" w:lineRule="auto"/>
        <w:ind w:left="357" w:firstLine="709"/>
        <w:jc w:val="both"/>
        <w:rPr>
          <w:rFonts w:ascii="Times New Roman CYR" w:hAnsi="Times New Roman CYR" w:cs="Times New Roman CYR"/>
          <w:color w:val="0D0D0D"/>
          <w:sz w:val="28"/>
          <w:szCs w:val="28"/>
        </w:rPr>
      </w:pPr>
      <w:r>
        <w:rPr>
          <w:rFonts w:ascii="Times New Roman CYR" w:hAnsi="Times New Roman CYR" w:cs="Times New Roman CYR"/>
          <w:sz w:val="28"/>
          <w:szCs w:val="28"/>
        </w:rPr>
        <w:t>Проектом генерального плана предусмотрена реконструкция системы водоснабжения в с. Новое Мамангино.</w:t>
      </w:r>
    </w:p>
    <w:p w:rsidR="001A2897" w:rsidRDefault="001A2897" w:rsidP="004C48BC">
      <w:pPr>
        <w:numPr>
          <w:ilvl w:val="0"/>
          <w:numId w:val="1"/>
        </w:numPr>
        <w:autoSpaceDE w:val="0"/>
        <w:autoSpaceDN w:val="0"/>
        <w:adjustRightInd w:val="0"/>
        <w:spacing w:after="160" w:line="259" w:lineRule="atLeast"/>
        <w:rPr>
          <w:rFonts w:ascii="Times New Roman CYR" w:hAnsi="Times New Roman CYR" w:cs="Times New Roman CYR"/>
          <w:b/>
          <w:bCs/>
          <w:i/>
          <w:iCs/>
          <w:color w:val="0D0D0D"/>
          <w:sz w:val="28"/>
          <w:szCs w:val="28"/>
        </w:rPr>
      </w:pPr>
      <w:r w:rsidRPr="009E0558">
        <w:rPr>
          <w:color w:val="0D0D0D"/>
          <w:sz w:val="28"/>
          <w:szCs w:val="28"/>
        </w:rPr>
        <w:br w:type="page"/>
      </w:r>
      <w:r>
        <w:rPr>
          <w:rFonts w:ascii="Times New Roman CYR" w:hAnsi="Times New Roman CYR" w:cs="Times New Roman CYR"/>
          <w:b/>
          <w:bCs/>
          <w:i/>
          <w:iCs/>
          <w:color w:val="0D0D0D"/>
          <w:sz w:val="28"/>
          <w:szCs w:val="28"/>
        </w:rPr>
        <w:t>Система водоотведения</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Система централизованного водоотведения в Новомамангинском сельском поселение отсутствует. </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На территории населенных пунктов Новомамангинского сельского поселения существует автономная система канализации.</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Сточные воды от частных жилых домов и общественных зданий, имеющих водопроводные вводы от уличных сетей, отводятся непосредственно на рельеф в пониженные места. То же относится и к жилым домам, снабжающимся водой от водоразборных колонок или шахтных колодцев. </w:t>
      </w:r>
    </w:p>
    <w:p w:rsidR="001A2897" w:rsidRPr="009E0558" w:rsidRDefault="001A2897" w:rsidP="004C48BC">
      <w:pPr>
        <w:autoSpaceDE w:val="0"/>
        <w:autoSpaceDN w:val="0"/>
        <w:adjustRightInd w:val="0"/>
        <w:spacing w:after="160" w:line="360" w:lineRule="auto"/>
        <w:ind w:firstLine="709"/>
        <w:jc w:val="both"/>
        <w:rPr>
          <w:color w:val="0D0D0D"/>
          <w:sz w:val="28"/>
          <w:szCs w:val="28"/>
        </w:rPr>
      </w:pPr>
      <w:r>
        <w:rPr>
          <w:rFonts w:ascii="Times New Roman CYR" w:hAnsi="Times New Roman CYR" w:cs="Times New Roman CYR"/>
          <w:color w:val="0D0D0D"/>
          <w:sz w:val="28"/>
          <w:szCs w:val="28"/>
        </w:rPr>
        <w:t>Во всех населенных пунктах Новомамангинского сельского поселения для индивидуальных владельцев, существующих и проектируемых жилых домов может быть рекомендовано использование компактных установок полной биологической очистки или устройство водонепроницаемых выгребов.</w:t>
      </w:r>
      <w:r>
        <w:rPr>
          <w:rFonts w:ascii="Times New Roman CYR" w:hAnsi="Times New Roman CYR" w:cs="Times New Roman CYR"/>
          <w:color w:val="0D0D0D"/>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Система сбора и утилизации ТБО</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На территории Новомамангинского сельского поселения отсутствуют контейнерные площадки и контейнеры, сбор ТБО осуществляется жителями самостоятельно.</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Анализируя проблемы системы по сбору и утилизации ТБО, необходимо отметить следующее:</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sidRPr="009E0558">
        <w:rPr>
          <w:color w:val="0D0D0D"/>
          <w:sz w:val="28"/>
          <w:szCs w:val="28"/>
        </w:rPr>
        <w:t xml:space="preserve">- </w:t>
      </w:r>
      <w:r>
        <w:rPr>
          <w:rFonts w:ascii="Times New Roman CYR" w:hAnsi="Times New Roman CYR" w:cs="Times New Roman CYR"/>
          <w:color w:val="0D0D0D"/>
          <w:sz w:val="28"/>
          <w:szCs w:val="28"/>
        </w:rPr>
        <w:t>рост потребительского спроса населения и рост объема образования отходов;</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sidRPr="009E0558">
        <w:rPr>
          <w:color w:val="0D0D0D"/>
          <w:sz w:val="28"/>
          <w:szCs w:val="28"/>
        </w:rPr>
        <w:t>-</w:t>
      </w:r>
      <w:r>
        <w:rPr>
          <w:rFonts w:ascii="Times New Roman CYR" w:hAnsi="Times New Roman CYR" w:cs="Times New Roman CYR"/>
          <w:color w:val="0D0D0D"/>
          <w:sz w:val="28"/>
          <w:szCs w:val="28"/>
        </w:rPr>
        <w:t>отсутствие машины для вывоза крупногабаритных отходов.</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В связи с вышеуказанным населением необходимо рассмотреть и реализовать в ближайшее время такие мероприятия, как:</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sidRPr="009E0558">
        <w:rPr>
          <w:color w:val="0D0D0D"/>
          <w:sz w:val="28"/>
          <w:szCs w:val="28"/>
        </w:rPr>
        <w:t>-</w:t>
      </w:r>
      <w:r>
        <w:rPr>
          <w:rFonts w:ascii="Times New Roman CYR" w:hAnsi="Times New Roman CYR" w:cs="Times New Roman CYR"/>
          <w:color w:val="0D0D0D"/>
          <w:sz w:val="28"/>
          <w:szCs w:val="28"/>
        </w:rPr>
        <w:t>организовать сбор и вызов отходов от жителей частного сектора.</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Необходимо установить контейнеры для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w:t>
      </w:r>
    </w:p>
    <w:p w:rsidR="001A2897" w:rsidRPr="009E0558" w:rsidRDefault="001A2897" w:rsidP="004C48BC">
      <w:pPr>
        <w:autoSpaceDE w:val="0"/>
        <w:autoSpaceDN w:val="0"/>
        <w:adjustRightInd w:val="0"/>
        <w:spacing w:after="160" w:line="360" w:lineRule="auto"/>
        <w:ind w:firstLine="709"/>
        <w:jc w:val="both"/>
        <w:rPr>
          <w:color w:val="0D0D0D"/>
          <w:sz w:val="28"/>
          <w:szCs w:val="28"/>
        </w:rPr>
      </w:pPr>
      <w:r w:rsidRPr="009E0558">
        <w:rPr>
          <w:color w:val="0D0D0D"/>
          <w:sz w:val="28"/>
          <w:szCs w:val="28"/>
        </w:rPr>
        <w:t xml:space="preserve">- </w:t>
      </w:r>
      <w:r>
        <w:rPr>
          <w:rFonts w:ascii="Times New Roman CYR" w:hAnsi="Times New Roman CYR" w:cs="Times New Roman CYR"/>
          <w:color w:val="0D0D0D"/>
          <w:sz w:val="28"/>
          <w:szCs w:val="28"/>
        </w:rPr>
        <w:t>организовать систему раздельного сбора отходов производства и потребления.</w:t>
      </w:r>
      <w:r>
        <w:rPr>
          <w:rFonts w:ascii="Times New Roman CYR" w:hAnsi="Times New Roman CYR" w:cs="Times New Roman CYR"/>
          <w:color w:val="0D0D0D"/>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Система газоснабжения</w:t>
      </w:r>
    </w:p>
    <w:p w:rsidR="001A2897" w:rsidRPr="009E0558" w:rsidRDefault="001A2897" w:rsidP="004C48BC">
      <w:pPr>
        <w:autoSpaceDE w:val="0"/>
        <w:autoSpaceDN w:val="0"/>
        <w:adjustRightInd w:val="0"/>
        <w:spacing w:after="160" w:line="360" w:lineRule="auto"/>
        <w:ind w:firstLine="709"/>
        <w:jc w:val="both"/>
        <w:rPr>
          <w:color w:val="0D0D0D"/>
          <w:sz w:val="28"/>
          <w:szCs w:val="28"/>
        </w:rPr>
      </w:pPr>
      <w:r>
        <w:rPr>
          <w:rFonts w:ascii="Times New Roman CYR" w:hAnsi="Times New Roman CYR" w:cs="Times New Roman CYR"/>
          <w:color w:val="0D0D0D"/>
          <w:sz w:val="28"/>
          <w:szCs w:val="28"/>
        </w:rPr>
        <w:t xml:space="preserve">Одним из важнейших составляющих инфраструктуры Новомамангинского сельского поселения является состояние газификации. Газоснабжение и обслуживание газовых сетей в Новомамангинском сельском поселении производит Управление </w:t>
      </w:r>
      <w:r w:rsidRPr="009E0558">
        <w:rPr>
          <w:color w:val="0D0D0D"/>
          <w:sz w:val="28"/>
          <w:szCs w:val="28"/>
        </w:rPr>
        <w:t>«</w:t>
      </w:r>
      <w:r>
        <w:rPr>
          <w:rFonts w:ascii="Times New Roman CYR" w:hAnsi="Times New Roman CYR" w:cs="Times New Roman CYR"/>
          <w:color w:val="0D0D0D"/>
          <w:sz w:val="28"/>
          <w:szCs w:val="28"/>
        </w:rPr>
        <w:t>Ковылкино-райгаз</w:t>
      </w:r>
      <w:r w:rsidRPr="009E0558">
        <w:rPr>
          <w:color w:val="0D0D0D"/>
          <w:sz w:val="28"/>
          <w:szCs w:val="28"/>
        </w:rPr>
        <w:t xml:space="preserve">» </w:t>
      </w:r>
      <w:r>
        <w:rPr>
          <w:rFonts w:ascii="Times New Roman CYR" w:hAnsi="Times New Roman CYR" w:cs="Times New Roman CYR"/>
          <w:color w:val="0D0D0D"/>
          <w:sz w:val="28"/>
          <w:szCs w:val="28"/>
        </w:rPr>
        <w:t xml:space="preserve">с помощью централизованного газоснабжения природным газом. Источником газификации является магистральный газопровод г.Краснослободск -п.г.т. Кадошкино. От АГРС </w:t>
      </w:r>
      <w:r w:rsidRPr="009E0558">
        <w:rPr>
          <w:color w:val="0D0D0D"/>
          <w:sz w:val="28"/>
          <w:szCs w:val="28"/>
        </w:rPr>
        <w:t>«</w:t>
      </w:r>
      <w:r>
        <w:rPr>
          <w:rFonts w:ascii="Times New Roman CYR" w:hAnsi="Times New Roman CYR" w:cs="Times New Roman CYR"/>
          <w:color w:val="0D0D0D"/>
          <w:sz w:val="28"/>
          <w:szCs w:val="28"/>
        </w:rPr>
        <w:t>Ковылкино</w:t>
      </w:r>
      <w:r w:rsidRPr="009E0558">
        <w:rPr>
          <w:color w:val="0D0D0D"/>
          <w:sz w:val="28"/>
          <w:szCs w:val="28"/>
        </w:rPr>
        <w:t xml:space="preserve">» </w:t>
      </w:r>
      <w:r>
        <w:rPr>
          <w:rFonts w:ascii="Times New Roman CYR" w:hAnsi="Times New Roman CYR" w:cs="Times New Roman CYR"/>
          <w:color w:val="0D0D0D"/>
          <w:sz w:val="28"/>
          <w:szCs w:val="28"/>
        </w:rPr>
        <w:t>по распределительным газопроводам высокого давления газ поступает на ГРПШ с Новое Мамангино. Протяженность газопровода в с.Новое Мамангино 4320 метров, в деревне Колычевка и п. Первомайский газа нет. На перспективу предлагается строительство газопровода в селе Новое Мамангино протяженностью 200 метров.</w:t>
      </w:r>
      <w:r>
        <w:rPr>
          <w:rFonts w:ascii="Times New Roman CYR" w:hAnsi="Times New Roman CYR" w:cs="Times New Roman CYR"/>
          <w:color w:val="0D0D0D"/>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Система электроснабжения</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Энергоснабжение Новомамангинского сельского поселения осуществляет ОАО </w:t>
      </w:r>
      <w:r w:rsidRPr="009E0558">
        <w:rPr>
          <w:sz w:val="28"/>
          <w:szCs w:val="28"/>
        </w:rPr>
        <w:t>«</w:t>
      </w:r>
      <w:r>
        <w:rPr>
          <w:rFonts w:ascii="Times New Roman CYR" w:hAnsi="Times New Roman CYR" w:cs="Times New Roman CYR"/>
          <w:sz w:val="28"/>
          <w:szCs w:val="28"/>
        </w:rPr>
        <w:t>Мордовэнерго</w:t>
      </w:r>
      <w:r w:rsidRPr="009E0558">
        <w:rPr>
          <w:sz w:val="28"/>
          <w:szCs w:val="28"/>
        </w:rPr>
        <w:t xml:space="preserve">».  </w:t>
      </w:r>
      <w:r>
        <w:rPr>
          <w:rFonts w:ascii="Times New Roman CYR" w:hAnsi="Times New Roman CYR" w:cs="Times New Roman CYR"/>
          <w:sz w:val="28"/>
          <w:szCs w:val="28"/>
        </w:rPr>
        <w:t>Схема внутреннего электроснабжения сельского поселения выполнена с применением ЛЭП напряжением 10 кВ и трансформаторных подстанций 10/0,4 кВ. Схема внешнего электроснабжения – с применением воздушных ЛЭП   напряжением 10 кВ. Расположено на территории поселения 5 трансформаторных подстанций.  В селе Новое Мамангино находятся 3 трансформаторных подстанций. По одной трансформаторной подстанции в деревне Колычевка и п. Первомайский.</w:t>
      </w:r>
    </w:p>
    <w:p w:rsidR="001A2897" w:rsidRPr="009E0558" w:rsidRDefault="001A2897" w:rsidP="004C48BC">
      <w:pPr>
        <w:autoSpaceDE w:val="0"/>
        <w:autoSpaceDN w:val="0"/>
        <w:adjustRightInd w:val="0"/>
        <w:spacing w:after="160" w:line="360" w:lineRule="auto"/>
        <w:ind w:firstLine="709"/>
        <w:jc w:val="both"/>
        <w:rPr>
          <w:color w:val="0D0D0D"/>
          <w:sz w:val="28"/>
          <w:szCs w:val="28"/>
        </w:rPr>
      </w:pPr>
      <w:r>
        <w:rPr>
          <w:rFonts w:ascii="Times New Roman CYR" w:hAnsi="Times New Roman CYR" w:cs="Times New Roman CYR"/>
          <w:sz w:val="28"/>
          <w:szCs w:val="28"/>
        </w:rPr>
        <w:t xml:space="preserve">Техническое состояние электрических сетей удовлетворительное. Реконструкция сетей будет проводится в плановом порядке. В первую очередь планируется восстановление и реконструкция тех линий, которые отработали свои нормативные сроки. Нормативный срок службы для ВЛ на деревянной опоре – 20 лет, для ВЛ на железобетонной опоре – 33 года. Потребность в электроэнергии осуществляется в полном объеме, понизительные подстанции загружены на 40-50%, т. е. существует большой запас мощности. </w:t>
      </w:r>
      <w:r>
        <w:rPr>
          <w:rFonts w:ascii="Times New Roman CYR" w:hAnsi="Times New Roman CYR" w:cs="Times New Roman CYR"/>
          <w:color w:val="0D0D0D"/>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Перспективы развития Новомамангинского сельского поселения и прогноз спроса на коммунальные ресурсы</w:t>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Краткая характеристика Новомамангинского сельского поселения</w:t>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i/>
          <w:iCs/>
          <w:color w:val="0D0D0D"/>
          <w:sz w:val="28"/>
          <w:szCs w:val="28"/>
        </w:rPr>
      </w:pPr>
      <w:r>
        <w:rPr>
          <w:rFonts w:ascii="Times New Roman CYR" w:hAnsi="Times New Roman CYR" w:cs="Times New Roman CYR"/>
          <w:i/>
          <w:iCs/>
          <w:color w:val="0D0D0D"/>
          <w:sz w:val="28"/>
          <w:szCs w:val="28"/>
        </w:rPr>
        <w:t>Территория</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Новомамангинское сельское поселение расположено в северной части Ковылкинского муниципального района Республики Мордовия. Расстояние до административного центра Республики – г. Саранск – 140 км,  до г. Ковылкино – 24 км.       </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Новомамангинское сельское поселение граничит на западе, на северо-западе с Рыбкинским сельским поселением, на севере, на северо-востоке с Мамолаевским сельским поселением, на  востоке с Краснопресненским сельскими поселениями, на юге с Изосимовским сельским поселением.</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Границы Новомамангинского сельского поселения Ковылкинского района Республики Мордовия утверждены  Законом РМ  № 13-3 от 7 февраля 2005 года (с изменениями от 12 марта  2010 г).</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Общая площадь территории сельского поселения составляет 6020.01 га. </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В состав Новомамангинского сельского поселения   входят 3 населенных пункта: с. Новое Мамангино,  д. Колычевка и п.Первомайский.</w:t>
      </w:r>
    </w:p>
    <w:p w:rsidR="001A2897" w:rsidRPr="009E0558" w:rsidRDefault="001A2897" w:rsidP="004C48BC">
      <w:pPr>
        <w:autoSpaceDE w:val="0"/>
        <w:autoSpaceDN w:val="0"/>
        <w:adjustRightInd w:val="0"/>
        <w:spacing w:after="160" w:line="360" w:lineRule="auto"/>
        <w:ind w:firstLine="709"/>
        <w:jc w:val="both"/>
        <w:rPr>
          <w:color w:val="0D0D0D"/>
          <w:sz w:val="28"/>
          <w:szCs w:val="28"/>
        </w:rPr>
      </w:pPr>
      <w:r>
        <w:rPr>
          <w:rFonts w:ascii="Times New Roman CYR" w:hAnsi="Times New Roman CYR" w:cs="Times New Roman CYR"/>
          <w:color w:val="0D0D0D"/>
          <w:sz w:val="28"/>
          <w:szCs w:val="28"/>
        </w:rPr>
        <w:t xml:space="preserve">По территории Новомамангинского сельского поселения проходит ВЛ 10 кВ подземный и воздушный кабель связи, газопровод высокого и низкого давления. </w:t>
      </w:r>
      <w:r>
        <w:rPr>
          <w:rFonts w:ascii="Times New Roman CYR" w:hAnsi="Times New Roman CYR" w:cs="Times New Roman CYR"/>
          <w:color w:val="0D0D0D"/>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i/>
          <w:iCs/>
          <w:color w:val="0D0D0D"/>
          <w:sz w:val="28"/>
          <w:szCs w:val="28"/>
        </w:rPr>
      </w:pPr>
      <w:r>
        <w:rPr>
          <w:rFonts w:ascii="Times New Roman CYR" w:hAnsi="Times New Roman CYR" w:cs="Times New Roman CYR"/>
          <w:i/>
          <w:iCs/>
          <w:color w:val="0D0D0D"/>
          <w:sz w:val="28"/>
          <w:szCs w:val="28"/>
        </w:rPr>
        <w:t>Население</w:t>
      </w:r>
    </w:p>
    <w:p w:rsidR="001A2897" w:rsidRDefault="001A2897" w:rsidP="004C48BC">
      <w:pPr>
        <w:tabs>
          <w:tab w:val="left" w:pos="1560"/>
        </w:tabs>
        <w:autoSpaceDE w:val="0"/>
        <w:autoSpaceDN w:val="0"/>
        <w:adjustRightInd w:val="0"/>
        <w:spacing w:line="360" w:lineRule="auto"/>
        <w:ind w:left="-14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населения Новомамангинского сельского поселения на 1 января 2016 г. приведена в таблице 1. </w:t>
      </w:r>
    </w:p>
    <w:p w:rsidR="001A2897" w:rsidRDefault="001A2897" w:rsidP="004C48BC">
      <w:pPr>
        <w:tabs>
          <w:tab w:val="left" w:pos="1560"/>
        </w:tabs>
        <w:autoSpaceDE w:val="0"/>
        <w:autoSpaceDN w:val="0"/>
        <w:adjustRightInd w:val="0"/>
        <w:spacing w:line="360" w:lineRule="auto"/>
        <w:ind w:left="-142" w:firstLine="851"/>
        <w:jc w:val="both"/>
        <w:rPr>
          <w:rFonts w:ascii="Times New Roman CYR" w:hAnsi="Times New Roman CYR" w:cs="Times New Roman CYR"/>
          <w:sz w:val="28"/>
          <w:szCs w:val="28"/>
        </w:rPr>
      </w:pPr>
      <w:r>
        <w:rPr>
          <w:rFonts w:ascii="Times New Roman CYR" w:hAnsi="Times New Roman CYR" w:cs="Times New Roman CYR"/>
          <w:sz w:val="28"/>
          <w:szCs w:val="28"/>
        </w:rPr>
        <w:t>Таблица 2. Общая численность населения</w:t>
      </w:r>
    </w:p>
    <w:tbl>
      <w:tblPr>
        <w:tblW w:w="0" w:type="auto"/>
        <w:tblInd w:w="108" w:type="dxa"/>
        <w:tblLayout w:type="fixed"/>
        <w:tblLook w:val="0000"/>
      </w:tblPr>
      <w:tblGrid>
        <w:gridCol w:w="4115"/>
        <w:gridCol w:w="2085"/>
        <w:gridCol w:w="2085"/>
        <w:gridCol w:w="1389"/>
      </w:tblGrid>
      <w:tr w:rsidR="001A2897" w:rsidTr="00203E1E">
        <w:tblPrEx>
          <w:tblCellMar>
            <w:top w:w="0" w:type="dxa"/>
            <w:bottom w:w="0" w:type="dxa"/>
          </w:tblCellMar>
        </w:tblPrEx>
        <w:trPr>
          <w:trHeight w:val="579"/>
        </w:trPr>
        <w:tc>
          <w:tcPr>
            <w:tcW w:w="411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Наименование населенного пункта</w:t>
            </w:r>
          </w:p>
        </w:tc>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Женское население</w:t>
            </w:r>
          </w:p>
        </w:tc>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Мужское население</w:t>
            </w:r>
          </w:p>
        </w:tc>
        <w:tc>
          <w:tcPr>
            <w:tcW w:w="138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Всего</w:t>
            </w:r>
          </w:p>
        </w:tc>
      </w:tr>
      <w:tr w:rsidR="001A2897" w:rsidTr="00203E1E">
        <w:tblPrEx>
          <w:tblCellMar>
            <w:top w:w="0" w:type="dxa"/>
            <w:bottom w:w="0" w:type="dxa"/>
          </w:tblCellMar>
        </w:tblPrEx>
        <w:trPr>
          <w:trHeight w:val="259"/>
        </w:trPr>
        <w:tc>
          <w:tcPr>
            <w:tcW w:w="411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Новомамангинское</w:t>
            </w:r>
          </w:p>
        </w:tc>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rFonts w:cs="Calibri"/>
                <w:lang w:val="en-US"/>
              </w:rPr>
            </w:pPr>
            <w:r>
              <w:rPr>
                <w:lang w:val="en-US"/>
              </w:rPr>
              <w:t>83</w:t>
            </w:r>
          </w:p>
        </w:tc>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rFonts w:cs="Calibri"/>
                <w:lang w:val="en-US"/>
              </w:rPr>
            </w:pPr>
            <w:r>
              <w:rPr>
                <w:lang w:val="en-US"/>
              </w:rPr>
              <w:t>85</w:t>
            </w:r>
          </w:p>
        </w:tc>
        <w:tc>
          <w:tcPr>
            <w:tcW w:w="138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rFonts w:cs="Calibri"/>
                <w:lang w:val="en-US"/>
              </w:rPr>
            </w:pPr>
            <w:r>
              <w:rPr>
                <w:lang w:val="en-US"/>
              </w:rPr>
              <w:t>168</w:t>
            </w:r>
          </w:p>
        </w:tc>
      </w:tr>
    </w:tbl>
    <w:p w:rsidR="001A2897" w:rsidRDefault="001A2897" w:rsidP="004C48BC">
      <w:pPr>
        <w:tabs>
          <w:tab w:val="left" w:pos="1560"/>
        </w:tabs>
        <w:autoSpaceDE w:val="0"/>
        <w:autoSpaceDN w:val="0"/>
        <w:adjustRightInd w:val="0"/>
        <w:spacing w:line="360" w:lineRule="auto"/>
        <w:ind w:left="-142" w:firstLine="851"/>
        <w:jc w:val="both"/>
        <w:rPr>
          <w:sz w:val="28"/>
          <w:szCs w:val="28"/>
          <w:lang w:val="en-US"/>
        </w:rPr>
      </w:pPr>
    </w:p>
    <w:p w:rsidR="001A2897" w:rsidRDefault="001A2897" w:rsidP="004C48BC">
      <w:pPr>
        <w:tabs>
          <w:tab w:val="left" w:pos="1560"/>
        </w:tabs>
        <w:autoSpaceDE w:val="0"/>
        <w:autoSpaceDN w:val="0"/>
        <w:adjustRightInd w:val="0"/>
        <w:spacing w:line="360" w:lineRule="auto"/>
        <w:ind w:left="-142" w:firstLine="851"/>
        <w:jc w:val="both"/>
        <w:rPr>
          <w:rFonts w:ascii="Times New Roman CYR" w:hAnsi="Times New Roman CYR" w:cs="Times New Roman CYR"/>
          <w:sz w:val="28"/>
          <w:szCs w:val="28"/>
        </w:rPr>
      </w:pPr>
      <w:r>
        <w:rPr>
          <w:rFonts w:ascii="Times New Roman CYR" w:hAnsi="Times New Roman CYR" w:cs="Times New Roman CYR"/>
          <w:sz w:val="28"/>
          <w:szCs w:val="28"/>
        </w:rPr>
        <w:t>За последние годы наблюдается снижение численности населения. Наиболее существенным проявлением социально-демографического неблагополучия является значительная смертность населения.</w:t>
      </w:r>
    </w:p>
    <w:p w:rsidR="001A2897" w:rsidRDefault="001A2897" w:rsidP="004C48BC">
      <w:pPr>
        <w:tabs>
          <w:tab w:val="left" w:pos="1560"/>
        </w:tabs>
        <w:autoSpaceDE w:val="0"/>
        <w:autoSpaceDN w:val="0"/>
        <w:adjustRightInd w:val="0"/>
        <w:spacing w:line="360" w:lineRule="auto"/>
        <w:ind w:left="-142" w:firstLine="851"/>
        <w:jc w:val="both"/>
        <w:rPr>
          <w:rFonts w:ascii="Times New Roman CYR" w:hAnsi="Times New Roman CYR" w:cs="Times New Roman CYR"/>
          <w:sz w:val="28"/>
          <w:szCs w:val="28"/>
        </w:rPr>
      </w:pPr>
      <w:r>
        <w:rPr>
          <w:rFonts w:ascii="Times New Roman CYR" w:hAnsi="Times New Roman CYR" w:cs="Times New Roman CYR"/>
          <w:sz w:val="28"/>
          <w:szCs w:val="28"/>
        </w:rPr>
        <w:t>Начиная с 1993 года наблюдается устойчивая депопулизация населения, которая обусловлена низкой рождаемостью, смертностью, превышающей уровень рождаемости более чем в 3 раза, миграционным оттоком населения.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обанкротились ранее крупные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w:t>
      </w:r>
    </w:p>
    <w:p w:rsidR="001A2897" w:rsidRDefault="001A2897" w:rsidP="004C48BC">
      <w:pPr>
        <w:tabs>
          <w:tab w:val="left" w:pos="1560"/>
        </w:tabs>
        <w:autoSpaceDE w:val="0"/>
        <w:autoSpaceDN w:val="0"/>
        <w:adjustRightInd w:val="0"/>
        <w:spacing w:line="360" w:lineRule="auto"/>
        <w:ind w:left="-14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существующие высокие показатели естественной убыли населения не позволяют рассчитывать на перелом в демографической ситуации в ближайшее время, сокращение численности населения вероятно будет иметь место и в дальнейшем при устойчивом росте старения. Таким образом, естественная убыль не компенсируется механическим приростом. </w:t>
      </w:r>
    </w:p>
    <w:p w:rsidR="001A2897" w:rsidRDefault="001A2897" w:rsidP="004C48BC">
      <w:pPr>
        <w:tabs>
          <w:tab w:val="left" w:pos="1560"/>
        </w:tabs>
        <w:autoSpaceDE w:val="0"/>
        <w:autoSpaceDN w:val="0"/>
        <w:adjustRightInd w:val="0"/>
        <w:spacing w:line="360" w:lineRule="auto"/>
        <w:ind w:left="-142" w:firstLine="851"/>
        <w:jc w:val="both"/>
        <w:rPr>
          <w:rFonts w:ascii="Times New Roman CYR" w:hAnsi="Times New Roman CYR" w:cs="Times New Roman CYR"/>
          <w:sz w:val="28"/>
          <w:szCs w:val="28"/>
        </w:rPr>
      </w:pPr>
      <w:r>
        <w:rPr>
          <w:rFonts w:ascii="Times New Roman CYR" w:hAnsi="Times New Roman CYR" w:cs="Times New Roman CYR"/>
          <w:sz w:val="28"/>
          <w:szCs w:val="28"/>
        </w:rPr>
        <w:t>В поселении присутствует тенденция старения и выбывания квалифицированных кадров,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i/>
          <w:iCs/>
          <w:color w:val="0D0D0D"/>
          <w:sz w:val="28"/>
          <w:szCs w:val="28"/>
        </w:rPr>
      </w:pPr>
      <w:r>
        <w:rPr>
          <w:rFonts w:ascii="Times New Roman CYR" w:hAnsi="Times New Roman CYR" w:cs="Times New Roman CYR"/>
          <w:i/>
          <w:iCs/>
          <w:color w:val="0D0D0D"/>
          <w:sz w:val="28"/>
          <w:szCs w:val="28"/>
        </w:rPr>
        <w:t>Промышленность</w:t>
      </w:r>
    </w:p>
    <w:p w:rsidR="001A2897" w:rsidRDefault="001A2897" w:rsidP="004C48BC">
      <w:pPr>
        <w:autoSpaceDE w:val="0"/>
        <w:autoSpaceDN w:val="0"/>
        <w:adjustRightInd w:val="0"/>
        <w:spacing w:after="160"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На территории поселения промышленность отсутствует.</w:t>
      </w:r>
    </w:p>
    <w:p w:rsidR="001A2897" w:rsidRPr="009E0558" w:rsidRDefault="001A2897" w:rsidP="004C48BC">
      <w:pPr>
        <w:autoSpaceDE w:val="0"/>
        <w:autoSpaceDN w:val="0"/>
        <w:adjustRightInd w:val="0"/>
        <w:spacing w:after="160" w:line="360" w:lineRule="auto"/>
        <w:jc w:val="both"/>
        <w:rPr>
          <w:color w:val="0D0D0D"/>
          <w:sz w:val="28"/>
          <w:szCs w:val="28"/>
        </w:rPr>
      </w:pPr>
    </w:p>
    <w:p w:rsidR="001A2897" w:rsidRPr="009E0558" w:rsidRDefault="001A2897" w:rsidP="004C48BC">
      <w:pPr>
        <w:autoSpaceDE w:val="0"/>
        <w:autoSpaceDN w:val="0"/>
        <w:adjustRightInd w:val="0"/>
        <w:spacing w:after="160" w:line="360" w:lineRule="auto"/>
        <w:jc w:val="both"/>
        <w:rPr>
          <w:color w:val="0D0D0D"/>
          <w:sz w:val="28"/>
          <w:szCs w:val="28"/>
        </w:rPr>
      </w:pPr>
    </w:p>
    <w:p w:rsidR="001A2897" w:rsidRPr="009E0558" w:rsidRDefault="001A2897" w:rsidP="004C48BC">
      <w:pPr>
        <w:autoSpaceDE w:val="0"/>
        <w:autoSpaceDN w:val="0"/>
        <w:adjustRightInd w:val="0"/>
        <w:spacing w:after="160" w:line="360" w:lineRule="auto"/>
        <w:ind w:firstLine="709"/>
        <w:jc w:val="both"/>
        <w:rPr>
          <w:color w:val="0D0D0D"/>
          <w:sz w:val="28"/>
          <w:szCs w:val="28"/>
        </w:rPr>
      </w:pPr>
    </w:p>
    <w:p w:rsidR="001A2897" w:rsidRPr="009E0558" w:rsidRDefault="001A2897" w:rsidP="004C48BC">
      <w:pPr>
        <w:autoSpaceDE w:val="0"/>
        <w:autoSpaceDN w:val="0"/>
        <w:adjustRightInd w:val="0"/>
        <w:spacing w:after="160" w:line="360" w:lineRule="auto"/>
        <w:jc w:val="both"/>
        <w:rPr>
          <w:color w:val="0D0D0D"/>
          <w:sz w:val="28"/>
          <w:szCs w:val="28"/>
        </w:rPr>
      </w:pPr>
    </w:p>
    <w:p w:rsidR="001A2897" w:rsidRPr="009E0558" w:rsidRDefault="001A2897" w:rsidP="004C48BC">
      <w:pPr>
        <w:autoSpaceDE w:val="0"/>
        <w:autoSpaceDN w:val="0"/>
        <w:adjustRightInd w:val="0"/>
        <w:spacing w:after="160" w:line="360" w:lineRule="auto"/>
        <w:jc w:val="both"/>
        <w:rPr>
          <w:color w:val="0D0D0D"/>
          <w:sz w:val="28"/>
          <w:szCs w:val="28"/>
        </w:rPr>
      </w:pPr>
    </w:p>
    <w:p w:rsidR="001A2897" w:rsidRPr="009E0558" w:rsidRDefault="001A2897" w:rsidP="004C48BC">
      <w:pPr>
        <w:autoSpaceDE w:val="0"/>
        <w:autoSpaceDN w:val="0"/>
        <w:adjustRightInd w:val="0"/>
        <w:spacing w:after="160" w:line="360" w:lineRule="auto"/>
        <w:jc w:val="both"/>
        <w:rPr>
          <w:color w:val="0D0D0D"/>
          <w:sz w:val="28"/>
          <w:szCs w:val="28"/>
        </w:rPr>
      </w:pPr>
    </w:p>
    <w:p w:rsidR="001A2897" w:rsidRPr="009E0558" w:rsidRDefault="001A2897" w:rsidP="004C48BC">
      <w:pPr>
        <w:autoSpaceDE w:val="0"/>
        <w:autoSpaceDN w:val="0"/>
        <w:adjustRightInd w:val="0"/>
        <w:spacing w:after="160" w:line="259" w:lineRule="atLeast"/>
        <w:rPr>
          <w:color w:val="0D0D0D"/>
          <w:sz w:val="28"/>
          <w:szCs w:val="28"/>
        </w:rPr>
      </w:pPr>
      <w:r w:rsidRPr="009E0558">
        <w:rPr>
          <w:color w:val="0D0D0D"/>
          <w:sz w:val="28"/>
          <w:szCs w:val="28"/>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i/>
          <w:iCs/>
          <w:color w:val="0D0D0D"/>
          <w:sz w:val="28"/>
          <w:szCs w:val="28"/>
        </w:rPr>
      </w:pPr>
      <w:r>
        <w:rPr>
          <w:rFonts w:ascii="Times New Roman CYR" w:hAnsi="Times New Roman CYR" w:cs="Times New Roman CYR"/>
          <w:i/>
          <w:iCs/>
          <w:color w:val="0D0D0D"/>
          <w:sz w:val="28"/>
          <w:szCs w:val="28"/>
        </w:rPr>
        <w:t>Сельское хозяйство</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Сельскохозяйственное производство является главной составляющей Новомамангинского сельского поселения. От состояния сельского хозяйства зависит продовольственная самодостаточность и социальное развитие села.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Сельскохозяйственное предприятие, которое располагалось на территории поселения, в настоящее время не существует, Земля была распределена между пайщиками, имеющие право на получение земельных долей. За 2008г ЛПХ было произведено: 11 тонн мяса; 16 тонн молока.</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Генпланом предусмотрено сохранение производственной зоны, на перспективу планируется развитие сельскохозяйственного производства.</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предотвращения загрязнения воздушного бассейна и грунтовых вод стоками от животноводческой фермы предусматриваются следующие мероприятия:</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E0558">
        <w:rPr>
          <w:color w:val="000000"/>
          <w:sz w:val="28"/>
          <w:szCs w:val="28"/>
        </w:rPr>
        <w:t xml:space="preserve">- </w:t>
      </w:r>
      <w:r>
        <w:rPr>
          <w:rFonts w:ascii="Times New Roman CYR" w:hAnsi="Times New Roman CYR" w:cs="Times New Roman CYR"/>
          <w:color w:val="000000"/>
          <w:sz w:val="28"/>
          <w:szCs w:val="28"/>
        </w:rPr>
        <w:t>максимальное озеленение санитарно-защитной зоны между селитебной и производственной территориями;</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E0558">
        <w:rPr>
          <w:color w:val="000000"/>
          <w:sz w:val="28"/>
          <w:szCs w:val="28"/>
        </w:rPr>
        <w:t xml:space="preserve">- </w:t>
      </w:r>
      <w:r>
        <w:rPr>
          <w:rFonts w:ascii="Times New Roman CYR" w:hAnsi="Times New Roman CYR" w:cs="Times New Roman CYR"/>
          <w:color w:val="000000"/>
          <w:sz w:val="28"/>
          <w:szCs w:val="28"/>
        </w:rPr>
        <w:t>максимальное асфальтирование производственных площадок;</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E0558">
        <w:rPr>
          <w:color w:val="000000"/>
          <w:sz w:val="28"/>
          <w:szCs w:val="28"/>
        </w:rPr>
        <w:t xml:space="preserve">- </w:t>
      </w:r>
      <w:r>
        <w:rPr>
          <w:rFonts w:ascii="Times New Roman CYR" w:hAnsi="Times New Roman CYR" w:cs="Times New Roman CYR"/>
          <w:color w:val="000000"/>
          <w:sz w:val="28"/>
          <w:szCs w:val="28"/>
        </w:rPr>
        <w:t>строительство навозохранилищ;</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E0558">
        <w:rPr>
          <w:color w:val="000000"/>
          <w:sz w:val="28"/>
          <w:szCs w:val="28"/>
        </w:rPr>
        <w:t xml:space="preserve">- </w:t>
      </w:r>
      <w:r>
        <w:rPr>
          <w:rFonts w:ascii="Times New Roman CYR" w:hAnsi="Times New Roman CYR" w:cs="Times New Roman CYR"/>
          <w:color w:val="000000"/>
          <w:sz w:val="28"/>
          <w:szCs w:val="28"/>
        </w:rPr>
        <w:t>соблюдение технологии производства.</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Поголовье  животных</w:t>
      </w:r>
    </w:p>
    <w:tbl>
      <w:tblPr>
        <w:tblW w:w="0" w:type="auto"/>
        <w:tblInd w:w="108" w:type="dxa"/>
        <w:tblLayout w:type="fixed"/>
        <w:tblLook w:val="0000"/>
      </w:tblPr>
      <w:tblGrid>
        <w:gridCol w:w="4784"/>
        <w:gridCol w:w="2393"/>
        <w:gridCol w:w="2393"/>
      </w:tblGrid>
      <w:tr w:rsidR="001A2897" w:rsidTr="00203E1E">
        <w:tblPrEx>
          <w:tblCellMar>
            <w:top w:w="0" w:type="dxa"/>
            <w:bottom w:w="0" w:type="dxa"/>
          </w:tblCellMar>
        </w:tblPrEx>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rPr>
              <w:t>Виды с/х животных</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rPr>
              <w:t>КФХ</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rPr>
              <w:t>Население</w:t>
            </w:r>
          </w:p>
        </w:tc>
      </w:tr>
      <w:tr w:rsidR="001A2897" w:rsidTr="00203E1E">
        <w:tblPrEx>
          <w:tblCellMar>
            <w:top w:w="0" w:type="dxa"/>
            <w:bottom w:w="0" w:type="dxa"/>
          </w:tblCellMar>
        </w:tblPrEx>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rPr>
              <w:t>КРС - всего</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81</w:t>
            </w:r>
          </w:p>
        </w:tc>
      </w:tr>
      <w:tr w:rsidR="001A2897" w:rsidTr="00203E1E">
        <w:tblPrEx>
          <w:tblCellMar>
            <w:top w:w="0" w:type="dxa"/>
            <w:bottom w:w="0" w:type="dxa"/>
          </w:tblCellMar>
        </w:tblPrEx>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rPr>
              <w:t>в том числе коровы</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30</w:t>
            </w:r>
          </w:p>
        </w:tc>
      </w:tr>
      <w:tr w:rsidR="001A2897" w:rsidTr="00203E1E">
        <w:tblPrEx>
          <w:tblCellMar>
            <w:top w:w="0" w:type="dxa"/>
            <w:bottom w:w="0" w:type="dxa"/>
          </w:tblCellMar>
        </w:tblPrEx>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rPr>
              <w:t>Овцы/козы</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13/-</w:t>
            </w:r>
          </w:p>
        </w:tc>
      </w:tr>
      <w:tr w:rsidR="001A2897" w:rsidTr="00203E1E">
        <w:tblPrEx>
          <w:tblCellMar>
            <w:top w:w="0" w:type="dxa"/>
            <w:bottom w:w="0" w:type="dxa"/>
          </w:tblCellMar>
        </w:tblPrEx>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rPr>
              <w:t>Свиньи</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258</w:t>
            </w:r>
          </w:p>
        </w:tc>
      </w:tr>
      <w:tr w:rsidR="001A2897" w:rsidTr="00203E1E">
        <w:tblPrEx>
          <w:tblCellMar>
            <w:top w:w="0" w:type="dxa"/>
            <w:bottom w:w="0" w:type="dxa"/>
          </w:tblCellMar>
        </w:tblPrEx>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rPr>
              <w:t>Лошади</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12</w:t>
            </w:r>
          </w:p>
        </w:tc>
      </w:tr>
      <w:tr w:rsidR="001A2897" w:rsidTr="00203E1E">
        <w:tblPrEx>
          <w:tblCellMar>
            <w:top w:w="0" w:type="dxa"/>
            <w:bottom w:w="0" w:type="dxa"/>
          </w:tblCellMar>
        </w:tblPrEx>
        <w:trPr>
          <w:trHeight w:val="1"/>
        </w:trPr>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rPr>
              <w:t>Птицы</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lang w:val="en-US"/>
              </w:rPr>
              <w:t>580</w:t>
            </w:r>
          </w:p>
        </w:tc>
      </w:tr>
    </w:tbl>
    <w:p w:rsidR="001A2897" w:rsidRDefault="001A2897" w:rsidP="004C48BC">
      <w:pPr>
        <w:autoSpaceDE w:val="0"/>
        <w:autoSpaceDN w:val="0"/>
        <w:adjustRightInd w:val="0"/>
        <w:spacing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Размещенные на территории Новомамангинского сельского поселения сельскохозяйственная техника, зерновые склады используют КФХ, ЛПХ для развития растениеводства. </w:t>
      </w:r>
    </w:p>
    <w:p w:rsidR="001A2897" w:rsidRDefault="001A2897" w:rsidP="004C48BC">
      <w:pPr>
        <w:autoSpaceDE w:val="0"/>
        <w:autoSpaceDN w:val="0"/>
        <w:adjustRightInd w:val="0"/>
        <w:spacing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Таблица 4. </w:t>
      </w:r>
    </w:p>
    <w:tbl>
      <w:tblPr>
        <w:tblW w:w="0" w:type="auto"/>
        <w:tblInd w:w="108" w:type="dxa"/>
        <w:tblLayout w:type="fixed"/>
        <w:tblLook w:val="0000"/>
      </w:tblPr>
      <w:tblGrid>
        <w:gridCol w:w="3190"/>
        <w:gridCol w:w="1595"/>
        <w:gridCol w:w="3190"/>
        <w:gridCol w:w="1595"/>
      </w:tblGrid>
      <w:tr w:rsidR="001A2897" w:rsidTr="00203E1E">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ascii="Times New Roman CYR" w:hAnsi="Times New Roman CYR" w:cs="Times New Roman CYR"/>
                <w:color w:val="000000"/>
              </w:rPr>
            </w:pPr>
            <w:r>
              <w:rPr>
                <w:rFonts w:ascii="Times New Roman CYR" w:hAnsi="Times New Roman CYR" w:cs="Times New Roman CYR"/>
                <w:color w:val="000000"/>
              </w:rPr>
              <w:t>Наименование с/х техники</w:t>
            </w:r>
          </w:p>
          <w:p w:rsidR="001A2897" w:rsidRPr="009E0558" w:rsidRDefault="001A2897" w:rsidP="00203E1E">
            <w:pPr>
              <w:autoSpaceDE w:val="0"/>
              <w:autoSpaceDN w:val="0"/>
              <w:adjustRightInd w:val="0"/>
              <w:spacing w:line="360" w:lineRule="auto"/>
              <w:jc w:val="both"/>
              <w:rPr>
                <w:rFonts w:cs="Calibri"/>
              </w:rPr>
            </w:pPr>
            <w:r w:rsidRPr="009E0558">
              <w:rPr>
                <w:color w:val="000000"/>
              </w:rPr>
              <w:t>(</w:t>
            </w:r>
            <w:r>
              <w:rPr>
                <w:rFonts w:ascii="Times New Roman CYR" w:hAnsi="Times New Roman CYR" w:cs="Times New Roman CYR"/>
                <w:color w:val="000000"/>
              </w:rPr>
              <w:t>ЛПХ)</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Кол-во</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Наименование складов</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Кол-во</w:t>
            </w:r>
          </w:p>
        </w:tc>
      </w:tr>
      <w:tr w:rsidR="001A2897" w:rsidTr="00203E1E">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Тракторы</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2</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Зерновые (семена)</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r>
      <w:tr w:rsidR="001A2897" w:rsidTr="00203E1E">
        <w:tblPrEx>
          <w:tblCellMar>
            <w:top w:w="0" w:type="dxa"/>
            <w:bottom w:w="0" w:type="dxa"/>
          </w:tblCellMar>
        </w:tblPrEx>
        <w:trPr>
          <w:trHeight w:val="377"/>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Автомобили грузовые</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Зерновые (фураж)</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r>
      <w:tr w:rsidR="001A2897" w:rsidTr="00203E1E">
        <w:tblPrEx>
          <w:tblCellMar>
            <w:top w:w="0" w:type="dxa"/>
            <w:bottom w:w="0" w:type="dxa"/>
          </w:tblCellMar>
        </w:tblPrEx>
        <w:trPr>
          <w:trHeight w:val="377"/>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Комбайны</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Силос-сенаж</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r>
      <w:tr w:rsidR="001A2897" w:rsidTr="00203E1E">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Автобусы</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Нефтебаза</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r>
      <w:tr w:rsidR="001A2897" w:rsidTr="00203E1E">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Автомобили легковые</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35</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Навозохранилище</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r>
      <w:tr w:rsidR="001A2897" w:rsidTr="00203E1E">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Спецмашины</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color w:val="000000"/>
              </w:rPr>
              <w:t>Мин. удобрения, ядохимикаты</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color w:val="000000"/>
                <w:lang w:val="en-US"/>
              </w:rPr>
              <w:t>-</w:t>
            </w:r>
          </w:p>
        </w:tc>
      </w:tr>
    </w:tbl>
    <w:p w:rsidR="001A2897" w:rsidRDefault="001A2897" w:rsidP="004C48BC">
      <w:pPr>
        <w:autoSpaceDE w:val="0"/>
        <w:autoSpaceDN w:val="0"/>
        <w:adjustRightInd w:val="0"/>
        <w:jc w:val="both"/>
        <w:rPr>
          <w:b/>
          <w:bCs/>
          <w:i/>
          <w:iCs/>
          <w:color w:val="000000"/>
          <w:lang w:val="en-US"/>
        </w:rPr>
      </w:pPr>
    </w:p>
    <w:p w:rsidR="001A2897" w:rsidRDefault="001A2897" w:rsidP="004C48BC">
      <w:pPr>
        <w:autoSpaceDE w:val="0"/>
        <w:autoSpaceDN w:val="0"/>
        <w:adjustRightInd w:val="0"/>
        <w:spacing w:line="360" w:lineRule="auto"/>
        <w:ind w:left="720" w:firstLine="709"/>
        <w:jc w:val="both"/>
        <w:rPr>
          <w:sz w:val="28"/>
          <w:szCs w:val="28"/>
          <w:lang w:val="en-US"/>
        </w:rPr>
      </w:pPr>
    </w:p>
    <w:p w:rsidR="001A2897" w:rsidRDefault="001A2897" w:rsidP="004C48BC">
      <w:pPr>
        <w:autoSpaceDE w:val="0"/>
        <w:autoSpaceDN w:val="0"/>
        <w:adjustRightInd w:val="0"/>
        <w:spacing w:line="360" w:lineRule="auto"/>
        <w:ind w:left="720" w:firstLine="709"/>
        <w:jc w:val="both"/>
        <w:rPr>
          <w:sz w:val="28"/>
          <w:szCs w:val="28"/>
          <w:lang w:val="en-US"/>
        </w:rPr>
      </w:pPr>
    </w:p>
    <w:p w:rsidR="001A2897" w:rsidRDefault="001A2897" w:rsidP="004C48BC">
      <w:pPr>
        <w:autoSpaceDE w:val="0"/>
        <w:autoSpaceDN w:val="0"/>
        <w:adjustRightInd w:val="0"/>
        <w:spacing w:line="360" w:lineRule="auto"/>
        <w:ind w:left="720" w:firstLine="709"/>
        <w:jc w:val="both"/>
        <w:rPr>
          <w:sz w:val="28"/>
          <w:szCs w:val="28"/>
          <w:lang w:val="en-US"/>
        </w:rPr>
      </w:pPr>
    </w:p>
    <w:p w:rsidR="001A2897" w:rsidRDefault="001A2897" w:rsidP="004C48BC">
      <w:pPr>
        <w:autoSpaceDE w:val="0"/>
        <w:autoSpaceDN w:val="0"/>
        <w:adjustRightInd w:val="0"/>
        <w:spacing w:after="160" w:line="259" w:lineRule="atLeast"/>
        <w:rPr>
          <w:sz w:val="28"/>
          <w:szCs w:val="28"/>
          <w:lang w:val="en-US"/>
        </w:rPr>
      </w:pPr>
      <w:r>
        <w:rPr>
          <w:sz w:val="28"/>
          <w:szCs w:val="28"/>
          <w:lang w:val="en-US"/>
        </w:rPr>
        <w:br w:type="page"/>
      </w:r>
    </w:p>
    <w:p w:rsidR="001A2897" w:rsidRDefault="001A2897" w:rsidP="004C48BC">
      <w:pPr>
        <w:autoSpaceDE w:val="0"/>
        <w:autoSpaceDN w:val="0"/>
        <w:adjustRightInd w:val="0"/>
        <w:spacing w:after="160" w:line="259" w:lineRule="atLeast"/>
        <w:rPr>
          <w:sz w:val="28"/>
          <w:szCs w:val="28"/>
          <w:lang w:val="en-US"/>
        </w:rPr>
      </w:pP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i/>
          <w:iCs/>
          <w:color w:val="0D0D0D"/>
          <w:sz w:val="28"/>
          <w:szCs w:val="28"/>
        </w:rPr>
      </w:pPr>
      <w:r>
        <w:rPr>
          <w:rFonts w:ascii="Times New Roman CYR" w:hAnsi="Times New Roman CYR" w:cs="Times New Roman CYR"/>
          <w:i/>
          <w:iCs/>
          <w:color w:val="0D0D0D"/>
          <w:sz w:val="28"/>
          <w:szCs w:val="28"/>
        </w:rPr>
        <w:t>Коммунальные услуги</w:t>
      </w:r>
    </w:p>
    <w:p w:rsidR="001A2897" w:rsidRPr="009E0558" w:rsidRDefault="001A2897" w:rsidP="004C48BC">
      <w:pPr>
        <w:autoSpaceDE w:val="0"/>
        <w:autoSpaceDN w:val="0"/>
        <w:adjustRightInd w:val="0"/>
        <w:spacing w:line="360" w:lineRule="auto"/>
        <w:jc w:val="both"/>
        <w:rPr>
          <w:color w:val="0D0D0D"/>
          <w:sz w:val="28"/>
          <w:szCs w:val="28"/>
        </w:rPr>
      </w:pPr>
      <w:r>
        <w:rPr>
          <w:rFonts w:ascii="Times New Roman CYR" w:hAnsi="Times New Roman CYR" w:cs="Times New Roman CYR"/>
          <w:color w:val="0D0D0D"/>
          <w:sz w:val="28"/>
          <w:szCs w:val="28"/>
        </w:rPr>
        <w:t xml:space="preserve">Поставщиком коммунальных услуг являются: ООО </w:t>
      </w:r>
      <w:r w:rsidRPr="009E0558">
        <w:rPr>
          <w:color w:val="0D0D0D"/>
          <w:sz w:val="28"/>
          <w:szCs w:val="28"/>
        </w:rPr>
        <w:t>«</w:t>
      </w:r>
      <w:r>
        <w:rPr>
          <w:rFonts w:ascii="Times New Roman CYR" w:hAnsi="Times New Roman CYR" w:cs="Times New Roman CYR"/>
          <w:color w:val="0D0D0D"/>
          <w:sz w:val="28"/>
          <w:szCs w:val="28"/>
        </w:rPr>
        <w:t>Водоканал-Ковылкинский</w:t>
      </w:r>
      <w:r w:rsidRPr="009E0558">
        <w:rPr>
          <w:color w:val="0D0D0D"/>
          <w:sz w:val="28"/>
          <w:szCs w:val="28"/>
        </w:rPr>
        <w:t xml:space="preserve">», </w:t>
      </w:r>
      <w:r>
        <w:rPr>
          <w:rFonts w:ascii="Times New Roman CYR" w:hAnsi="Times New Roman CYR" w:cs="Times New Roman CYR"/>
          <w:color w:val="0D0D0D"/>
          <w:sz w:val="28"/>
          <w:szCs w:val="28"/>
        </w:rPr>
        <w:t xml:space="preserve">МУП МО Ковылкино </w:t>
      </w:r>
      <w:r w:rsidRPr="009E0558">
        <w:rPr>
          <w:color w:val="0D0D0D"/>
          <w:sz w:val="28"/>
          <w:szCs w:val="28"/>
        </w:rPr>
        <w:t>«</w:t>
      </w:r>
      <w:r>
        <w:rPr>
          <w:rFonts w:ascii="Times New Roman CYR" w:hAnsi="Times New Roman CYR" w:cs="Times New Roman CYR"/>
          <w:color w:val="0D0D0D"/>
          <w:sz w:val="28"/>
          <w:szCs w:val="28"/>
        </w:rPr>
        <w:t>Ковылкинские городские сети</w:t>
      </w:r>
      <w:r w:rsidRPr="009E0558">
        <w:rPr>
          <w:color w:val="0D0D0D"/>
          <w:sz w:val="28"/>
          <w:szCs w:val="28"/>
        </w:rPr>
        <w:t xml:space="preserve">», </w:t>
      </w:r>
      <w:r>
        <w:rPr>
          <w:rFonts w:ascii="Times New Roman CYR" w:hAnsi="Times New Roman CYR" w:cs="Times New Roman CYR"/>
          <w:color w:val="0D0D0D"/>
          <w:sz w:val="28"/>
          <w:szCs w:val="28"/>
        </w:rPr>
        <w:t xml:space="preserve">ООО </w:t>
      </w:r>
      <w:r w:rsidRPr="009E0558">
        <w:rPr>
          <w:color w:val="0D0D0D"/>
          <w:sz w:val="28"/>
          <w:szCs w:val="28"/>
        </w:rPr>
        <w:t>«</w:t>
      </w:r>
      <w:r>
        <w:rPr>
          <w:rFonts w:ascii="Times New Roman CYR" w:hAnsi="Times New Roman CYR" w:cs="Times New Roman CYR"/>
          <w:color w:val="0D0D0D"/>
          <w:sz w:val="28"/>
          <w:szCs w:val="28"/>
        </w:rPr>
        <w:t>Саранскспецстрой</w:t>
      </w:r>
      <w:r w:rsidRPr="009E0558">
        <w:rPr>
          <w:color w:val="0D0D0D"/>
          <w:sz w:val="28"/>
          <w:szCs w:val="28"/>
        </w:rPr>
        <w:t xml:space="preserve">», </w:t>
      </w:r>
      <w:r>
        <w:rPr>
          <w:rFonts w:ascii="Times New Roman CYR" w:hAnsi="Times New Roman CYR" w:cs="Times New Roman CYR"/>
          <w:color w:val="0D0D0D"/>
          <w:sz w:val="28"/>
          <w:szCs w:val="28"/>
        </w:rPr>
        <w:t xml:space="preserve">МУП </w:t>
      </w:r>
      <w:r w:rsidRPr="009E0558">
        <w:rPr>
          <w:color w:val="0D0D0D"/>
          <w:sz w:val="28"/>
          <w:szCs w:val="28"/>
        </w:rPr>
        <w:t>«</w:t>
      </w:r>
      <w:r>
        <w:rPr>
          <w:rFonts w:ascii="Times New Roman CYR" w:hAnsi="Times New Roman CYR" w:cs="Times New Roman CYR"/>
          <w:color w:val="0D0D0D"/>
          <w:sz w:val="28"/>
          <w:szCs w:val="28"/>
        </w:rPr>
        <w:t>Водоканал Ковылкинский</w:t>
      </w:r>
      <w:r w:rsidRPr="009E0558">
        <w:rPr>
          <w:color w:val="0D0D0D"/>
          <w:sz w:val="28"/>
          <w:szCs w:val="28"/>
        </w:rPr>
        <w:t xml:space="preserve">», </w:t>
      </w:r>
      <w:r>
        <w:rPr>
          <w:rFonts w:ascii="Times New Roman CYR" w:hAnsi="Times New Roman CYR" w:cs="Times New Roman CYR"/>
          <w:color w:val="0D0D0D"/>
          <w:sz w:val="28"/>
          <w:szCs w:val="28"/>
        </w:rPr>
        <w:t xml:space="preserve">СПОК </w:t>
      </w:r>
      <w:r w:rsidRPr="009E0558">
        <w:rPr>
          <w:color w:val="0D0D0D"/>
          <w:sz w:val="28"/>
          <w:szCs w:val="28"/>
        </w:rPr>
        <w:t>«</w:t>
      </w:r>
      <w:r>
        <w:rPr>
          <w:rFonts w:ascii="Times New Roman CYR" w:hAnsi="Times New Roman CYR" w:cs="Times New Roman CYR"/>
          <w:color w:val="0D0D0D"/>
          <w:sz w:val="28"/>
          <w:szCs w:val="28"/>
        </w:rPr>
        <w:t>Кочелаевский</w:t>
      </w:r>
      <w:r w:rsidRPr="009E0558">
        <w:rPr>
          <w:color w:val="0D0D0D"/>
          <w:sz w:val="28"/>
          <w:szCs w:val="28"/>
        </w:rPr>
        <w:t>».</w:t>
      </w:r>
    </w:p>
    <w:p w:rsidR="001A2897" w:rsidRDefault="001A2897" w:rsidP="004C48BC">
      <w:pPr>
        <w:widowControl w:val="0"/>
        <w:autoSpaceDE w:val="0"/>
        <w:autoSpaceDN w:val="0"/>
        <w:adjustRightInd w:val="0"/>
        <w:spacing w:line="360" w:lineRule="auto"/>
        <w:ind w:left="1416" w:firstLine="708"/>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Основные мероприятия Программы</w:t>
      </w:r>
    </w:p>
    <w:p w:rsidR="001A2897" w:rsidRDefault="001A2897" w:rsidP="004C48B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Таблица 5.</w:t>
      </w:r>
    </w:p>
    <w:tbl>
      <w:tblPr>
        <w:tblW w:w="0" w:type="auto"/>
        <w:tblInd w:w="424" w:type="dxa"/>
        <w:tblLayout w:type="fixed"/>
        <w:tblCellMar>
          <w:left w:w="70" w:type="dxa"/>
          <w:right w:w="70" w:type="dxa"/>
        </w:tblCellMar>
        <w:tblLook w:val="0000"/>
      </w:tblPr>
      <w:tblGrid>
        <w:gridCol w:w="567"/>
        <w:gridCol w:w="7087"/>
        <w:gridCol w:w="1350"/>
      </w:tblGrid>
      <w:tr w:rsidR="001A2897" w:rsidTr="00203E1E">
        <w:tblPrEx>
          <w:tblCellMar>
            <w:top w:w="0" w:type="dxa"/>
            <w:bottom w:w="0" w:type="dxa"/>
          </w:tblCellMar>
        </w:tblPrEx>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1A2897" w:rsidRDefault="001A2897" w:rsidP="00203E1E">
            <w:pPr>
              <w:autoSpaceDE w:val="0"/>
              <w:autoSpaceDN w:val="0"/>
              <w:adjustRightInd w:val="0"/>
              <w:spacing w:line="360" w:lineRule="auto"/>
              <w:jc w:val="center"/>
              <w:rPr>
                <w:rFonts w:cs="Calibri"/>
                <w:lang w:val="en-US"/>
              </w:rPr>
            </w:pPr>
            <w:r>
              <w:rPr>
                <w:b/>
                <w:bCs/>
                <w:sz w:val="28"/>
                <w:szCs w:val="28"/>
                <w:lang w:val="en-US"/>
              </w:rPr>
              <w:t xml:space="preserve">№ </w:t>
            </w:r>
            <w:r>
              <w:rPr>
                <w:b/>
                <w:bCs/>
                <w:sz w:val="28"/>
                <w:szCs w:val="28"/>
                <w:lang w:val="en-US"/>
              </w:rPr>
              <w:br/>
            </w:r>
            <w:r>
              <w:rPr>
                <w:rFonts w:ascii="Times New Roman CYR" w:hAnsi="Times New Roman CYR" w:cs="Times New Roman CYR"/>
                <w:b/>
                <w:bCs/>
                <w:sz w:val="28"/>
                <w:szCs w:val="28"/>
              </w:rPr>
              <w:t>п/п</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b/>
                <w:bCs/>
                <w:sz w:val="28"/>
                <w:szCs w:val="28"/>
              </w:rPr>
              <w:t>Технические мероприятия</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b/>
                <w:bCs/>
                <w:sz w:val="28"/>
                <w:szCs w:val="28"/>
              </w:rPr>
              <w:t>Всего,</w:t>
            </w:r>
            <w:r>
              <w:rPr>
                <w:rFonts w:ascii="Times New Roman CYR" w:hAnsi="Times New Roman CYR" w:cs="Times New Roman CYR"/>
                <w:b/>
                <w:bCs/>
                <w:sz w:val="28"/>
                <w:szCs w:val="28"/>
              </w:rPr>
              <w:br/>
              <w:t>тыс. руб.</w:t>
            </w:r>
          </w:p>
        </w:tc>
      </w:tr>
      <w:tr w:rsidR="001A2897" w:rsidTr="00203E1E">
        <w:tblPrEx>
          <w:tblCellMar>
            <w:top w:w="0" w:type="dxa"/>
            <w:bottom w:w="0" w:type="dxa"/>
          </w:tblCellMar>
        </w:tblPrEx>
        <w:trPr>
          <w:trHeight w:val="240"/>
        </w:trPr>
        <w:tc>
          <w:tcPr>
            <w:tcW w:w="900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rPr>
                <w:rFonts w:cs="Calibri"/>
                <w:lang w:val="en-US"/>
              </w:rPr>
            </w:pPr>
            <w:r>
              <w:rPr>
                <w:rFonts w:ascii="Times New Roman CYR" w:hAnsi="Times New Roman CYR" w:cs="Times New Roman CYR"/>
                <w:i/>
                <w:iCs/>
                <w:sz w:val="28"/>
                <w:szCs w:val="28"/>
              </w:rPr>
              <w:t>Сбор и утилизация ТБО</w:t>
            </w:r>
          </w:p>
        </w:tc>
      </w:tr>
      <w:tr w:rsidR="001A2897" w:rsidTr="00203E1E">
        <w:tblPrEx>
          <w:tblCellMar>
            <w:top w:w="0" w:type="dxa"/>
            <w:bottom w:w="0" w:type="dxa"/>
          </w:tblCellMar>
        </w:tblPrEx>
        <w:trPr>
          <w:trHeight w:val="24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rPr>
                <w:rFonts w:cs="Calibri"/>
                <w:lang w:val="en-US"/>
              </w:rPr>
            </w:pPr>
            <w:r>
              <w:rPr>
                <w:sz w:val="28"/>
                <w:szCs w:val="28"/>
                <w:lang w:val="en-US"/>
              </w:rPr>
              <w:t>1</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1A2897" w:rsidRPr="009E0558" w:rsidRDefault="001A2897" w:rsidP="00203E1E">
            <w:pPr>
              <w:autoSpaceDE w:val="0"/>
              <w:autoSpaceDN w:val="0"/>
              <w:adjustRightInd w:val="0"/>
              <w:spacing w:line="360" w:lineRule="auto"/>
              <w:rPr>
                <w:rFonts w:cs="Calibri"/>
              </w:rPr>
            </w:pPr>
            <w:r>
              <w:rPr>
                <w:rFonts w:ascii="Times New Roman CYR" w:hAnsi="Times New Roman CYR" w:cs="Times New Roman CYR"/>
                <w:sz w:val="28"/>
                <w:szCs w:val="28"/>
              </w:rPr>
              <w:t>Установка контейнеров для сбора ТБО</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28"/>
                <w:szCs w:val="28"/>
                <w:lang w:val="en-US"/>
              </w:rPr>
              <w:t>55</w:t>
            </w:r>
          </w:p>
        </w:tc>
      </w:tr>
      <w:tr w:rsidR="001A2897" w:rsidTr="00203E1E">
        <w:tblPrEx>
          <w:tblCellMar>
            <w:top w:w="0" w:type="dxa"/>
            <w:bottom w:w="0" w:type="dxa"/>
          </w:tblCellMar>
        </w:tblPrEx>
        <w:trPr>
          <w:trHeight w:val="24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rPr>
                <w:rFonts w:cs="Calibri"/>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rPr>
                <w:rFonts w:cs="Calibri"/>
                <w:lang w:val="en-US"/>
              </w:rPr>
            </w:pPr>
            <w:r>
              <w:rPr>
                <w:rFonts w:ascii="Times New Roman CYR" w:hAnsi="Times New Roman CYR" w:cs="Times New Roman CYR"/>
                <w:b/>
                <w:bCs/>
                <w:sz w:val="28"/>
                <w:szCs w:val="28"/>
              </w:rPr>
              <w:t>ИТОГО</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b/>
                <w:bCs/>
                <w:sz w:val="28"/>
                <w:szCs w:val="28"/>
                <w:lang w:val="en-US"/>
              </w:rPr>
              <w:t>55</w:t>
            </w:r>
          </w:p>
        </w:tc>
      </w:tr>
      <w:tr w:rsidR="001A2897" w:rsidTr="00203E1E">
        <w:tblPrEx>
          <w:tblCellMar>
            <w:top w:w="0" w:type="dxa"/>
            <w:bottom w:w="0" w:type="dxa"/>
          </w:tblCellMar>
        </w:tblPrEx>
        <w:trPr>
          <w:trHeight w:val="24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rPr>
                <w:rFonts w:cs="Calibri"/>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1A2897" w:rsidRPr="009E0558" w:rsidRDefault="001A2897" w:rsidP="00203E1E">
            <w:pPr>
              <w:autoSpaceDE w:val="0"/>
              <w:autoSpaceDN w:val="0"/>
              <w:adjustRightInd w:val="0"/>
              <w:spacing w:line="360" w:lineRule="auto"/>
              <w:rPr>
                <w:rFonts w:cs="Calibri"/>
              </w:rPr>
            </w:pPr>
            <w:r>
              <w:rPr>
                <w:rFonts w:ascii="Times New Roman CYR" w:hAnsi="Times New Roman CYR" w:cs="Times New Roman CYR"/>
                <w:b/>
                <w:bCs/>
                <w:sz w:val="28"/>
                <w:szCs w:val="28"/>
              </w:rPr>
              <w:t xml:space="preserve">ВСЕГО по Новомамангинскому сельскому поселению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b/>
                <w:bCs/>
                <w:sz w:val="28"/>
                <w:szCs w:val="28"/>
                <w:lang w:val="en-US"/>
              </w:rPr>
              <w:t>55</w:t>
            </w:r>
          </w:p>
        </w:tc>
      </w:tr>
    </w:tbl>
    <w:p w:rsidR="001A2897" w:rsidRDefault="001A2897" w:rsidP="004C48BC">
      <w:pPr>
        <w:autoSpaceDE w:val="0"/>
        <w:autoSpaceDN w:val="0"/>
        <w:adjustRightInd w:val="0"/>
        <w:spacing w:line="360" w:lineRule="auto"/>
        <w:ind w:right="21"/>
        <w:jc w:val="both"/>
        <w:rPr>
          <w:sz w:val="28"/>
          <w:szCs w:val="28"/>
          <w:lang w:val="en-US"/>
        </w:rPr>
      </w:pPr>
    </w:p>
    <w:p w:rsidR="001A2897" w:rsidRDefault="001A2897" w:rsidP="004C48BC">
      <w:pPr>
        <w:autoSpaceDE w:val="0"/>
        <w:autoSpaceDN w:val="0"/>
        <w:adjustRightInd w:val="0"/>
        <w:spacing w:line="360" w:lineRule="auto"/>
        <w:jc w:val="both"/>
        <w:rPr>
          <w:color w:val="0D0D0D"/>
          <w:sz w:val="28"/>
          <w:szCs w:val="28"/>
          <w:lang w:val="en-US"/>
        </w:rPr>
      </w:pPr>
    </w:p>
    <w:p w:rsidR="001A2897" w:rsidRDefault="001A2897" w:rsidP="004C48BC">
      <w:pPr>
        <w:autoSpaceDE w:val="0"/>
        <w:autoSpaceDN w:val="0"/>
        <w:adjustRightInd w:val="0"/>
        <w:spacing w:after="160" w:line="259" w:lineRule="atLeast"/>
        <w:rPr>
          <w:color w:val="0D0D0D"/>
          <w:sz w:val="28"/>
          <w:szCs w:val="28"/>
          <w:lang w:val="en-US"/>
        </w:rPr>
      </w:pPr>
      <w:r>
        <w:rPr>
          <w:color w:val="0D0D0D"/>
          <w:sz w:val="28"/>
          <w:szCs w:val="28"/>
          <w:lang w:val="en-US"/>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Перспективные показатели развития Новомамангинского сельского поселения</w:t>
      </w:r>
    </w:p>
    <w:p w:rsidR="001A2897" w:rsidRDefault="001A2897" w:rsidP="004C48BC">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Таблица 6. Анализ и прогноз численности населения</w:t>
      </w:r>
    </w:p>
    <w:tbl>
      <w:tblPr>
        <w:tblW w:w="0" w:type="auto"/>
        <w:tblInd w:w="-504" w:type="dxa"/>
        <w:tblLayout w:type="fixed"/>
        <w:tblLook w:val="0000"/>
      </w:tblPr>
      <w:tblGrid>
        <w:gridCol w:w="578"/>
        <w:gridCol w:w="3403"/>
        <w:gridCol w:w="1275"/>
        <w:gridCol w:w="993"/>
        <w:gridCol w:w="992"/>
        <w:gridCol w:w="992"/>
        <w:gridCol w:w="992"/>
        <w:gridCol w:w="993"/>
        <w:gridCol w:w="992"/>
      </w:tblGrid>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 xml:space="preserve">№ </w:t>
            </w:r>
            <w:r>
              <w:rPr>
                <w:rFonts w:ascii="Times New Roman CYR" w:hAnsi="Times New Roman CYR" w:cs="Times New Roman CYR"/>
              </w:rPr>
              <w:t>п/п</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Наименование показателя</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Ед. изм.</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2013</w:t>
            </w:r>
            <w:r>
              <w:rPr>
                <w:rFonts w:ascii="Times New Roman CYR" w:hAnsi="Times New Roman CYR" w:cs="Times New Roman CYR"/>
              </w:rPr>
              <w:t>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2014</w:t>
            </w:r>
            <w:r>
              <w:rPr>
                <w:rFonts w:ascii="Times New Roman CYR" w:hAnsi="Times New Roman CYR" w:cs="Times New Roman CYR"/>
              </w:rPr>
              <w:t>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2015</w:t>
            </w:r>
            <w:r>
              <w:rPr>
                <w:rFonts w:ascii="Times New Roman CYR" w:hAnsi="Times New Roman CYR" w:cs="Times New Roman CYR"/>
              </w:rPr>
              <w:t>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2016</w:t>
            </w:r>
            <w:r>
              <w:rPr>
                <w:rFonts w:ascii="Times New Roman CYR" w:hAnsi="Times New Roman CYR" w:cs="Times New Roman CYR"/>
              </w:rPr>
              <w:t>г.</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2020</w:t>
            </w:r>
            <w:r>
              <w:rPr>
                <w:rFonts w:ascii="Times New Roman CYR" w:hAnsi="Times New Roman CYR" w:cs="Times New Roman CYR"/>
              </w:rPr>
              <w:t>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2027</w:t>
            </w:r>
            <w:r>
              <w:rPr>
                <w:rFonts w:ascii="Times New Roman CYR" w:hAnsi="Times New Roman CYR" w:cs="Times New Roman CYR"/>
              </w:rPr>
              <w:t>г.</w:t>
            </w:r>
          </w:p>
        </w:tc>
      </w:tr>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897" w:rsidRDefault="001A2897" w:rsidP="00203E1E">
            <w:pPr>
              <w:autoSpaceDE w:val="0"/>
              <w:autoSpaceDN w:val="0"/>
              <w:adjustRightInd w:val="0"/>
              <w:jc w:val="center"/>
              <w:rPr>
                <w:rFonts w:cs="Calibri"/>
                <w:lang w:val="en-US"/>
              </w:rPr>
            </w:pPr>
            <w:r>
              <w:rPr>
                <w:lang w:val="en-US"/>
              </w:rPr>
              <w:t>1</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Численность населения (всего)</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чел.</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198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193</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250</w:t>
            </w:r>
          </w:p>
        </w:tc>
      </w:tr>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897" w:rsidRDefault="001A2897" w:rsidP="00203E1E">
            <w:pPr>
              <w:autoSpaceDE w:val="0"/>
              <w:autoSpaceDN w:val="0"/>
              <w:adjustRightInd w:val="0"/>
              <w:jc w:val="center"/>
              <w:rPr>
                <w:rFonts w:cs="Calibri"/>
                <w:lang w:val="en-US"/>
              </w:rPr>
            </w:pPr>
            <w:r>
              <w:rPr>
                <w:lang w:val="en-US"/>
              </w:rPr>
              <w:t>2</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Общий коэффициент рождаемости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чел. на 1000 насел.</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3</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w:t>
            </w:r>
          </w:p>
        </w:tc>
      </w:tr>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897" w:rsidRDefault="001A2897" w:rsidP="00203E1E">
            <w:pPr>
              <w:autoSpaceDE w:val="0"/>
              <w:autoSpaceDN w:val="0"/>
              <w:adjustRightInd w:val="0"/>
              <w:jc w:val="center"/>
              <w:rPr>
                <w:rFonts w:cs="Calibri"/>
                <w:lang w:val="en-US"/>
              </w:rPr>
            </w:pPr>
            <w:r>
              <w:rPr>
                <w:lang w:val="en-US"/>
              </w:rPr>
              <w:t>3</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Общий коэффициент смертности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чел. на 1000 насел.</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r>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897" w:rsidRDefault="001A2897" w:rsidP="00203E1E">
            <w:pPr>
              <w:autoSpaceDE w:val="0"/>
              <w:autoSpaceDN w:val="0"/>
              <w:adjustRightInd w:val="0"/>
              <w:jc w:val="center"/>
              <w:rPr>
                <w:rFonts w:cs="Calibri"/>
                <w:lang w:val="en-US"/>
              </w:rPr>
            </w:pPr>
            <w:r>
              <w:rPr>
                <w:lang w:val="en-US"/>
              </w:rPr>
              <w:t>4</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Трудовые ресурсы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чел.</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113</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120</w:t>
            </w:r>
          </w:p>
        </w:tc>
      </w:tr>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897" w:rsidRDefault="001A2897" w:rsidP="00203E1E">
            <w:pPr>
              <w:autoSpaceDE w:val="0"/>
              <w:autoSpaceDN w:val="0"/>
              <w:adjustRightInd w:val="0"/>
              <w:jc w:val="center"/>
              <w:rPr>
                <w:rFonts w:cs="Calibri"/>
                <w:lang w:val="en-US"/>
              </w:rPr>
            </w:pPr>
            <w:r>
              <w:rPr>
                <w:lang w:val="en-US"/>
              </w:rPr>
              <w:t>5</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 xml:space="preserve">Численность безработных, зарегистрированных в государственных учреждениях службы занятости населения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чел.</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r>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897" w:rsidRDefault="001A2897" w:rsidP="00203E1E">
            <w:pPr>
              <w:autoSpaceDE w:val="0"/>
              <w:autoSpaceDN w:val="0"/>
              <w:adjustRightInd w:val="0"/>
              <w:jc w:val="center"/>
              <w:rPr>
                <w:rFonts w:cs="Calibri"/>
                <w:lang w:val="en-US"/>
              </w:rPr>
            </w:pPr>
            <w:r>
              <w:rPr>
                <w:lang w:val="en-US"/>
              </w:rPr>
              <w:t>6</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Уровень регистрируемой безработицы (от численности экономически активного населения)</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p>
        </w:tc>
      </w:tr>
      <w:tr w:rsidR="001A2897" w:rsidTr="00203E1E">
        <w:tblPrEx>
          <w:tblCellMar>
            <w:top w:w="0" w:type="dxa"/>
            <w:bottom w:w="0" w:type="dxa"/>
          </w:tblCellMar>
        </w:tblPrEx>
        <w:trPr>
          <w:trHeight w:val="1"/>
        </w:trPr>
        <w:tc>
          <w:tcPr>
            <w:tcW w:w="5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897" w:rsidRDefault="001A2897" w:rsidP="00203E1E">
            <w:pPr>
              <w:autoSpaceDE w:val="0"/>
              <w:autoSpaceDN w:val="0"/>
              <w:adjustRightInd w:val="0"/>
              <w:jc w:val="center"/>
              <w:rPr>
                <w:rFonts w:cs="Calibri"/>
                <w:lang w:val="en-US"/>
              </w:rPr>
            </w:pPr>
            <w:r>
              <w:rPr>
                <w:lang w:val="en-US"/>
              </w:rPr>
              <w:t>7</w:t>
            </w:r>
          </w:p>
        </w:tc>
        <w:tc>
          <w:tcPr>
            <w:tcW w:w="340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Средний размер семьи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чел.</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3</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r>
    </w:tbl>
    <w:p w:rsidR="001A2897" w:rsidRDefault="001A2897" w:rsidP="004C48BC">
      <w:pPr>
        <w:autoSpaceDE w:val="0"/>
        <w:autoSpaceDN w:val="0"/>
        <w:adjustRightInd w:val="0"/>
        <w:spacing w:line="360" w:lineRule="auto"/>
        <w:jc w:val="both"/>
        <w:rPr>
          <w:color w:val="0D0D0D"/>
          <w:sz w:val="28"/>
          <w:szCs w:val="28"/>
          <w:lang w:val="en-US"/>
        </w:rPr>
      </w:pPr>
    </w:p>
    <w:p w:rsidR="001A2897" w:rsidRDefault="001A2897" w:rsidP="004C48BC">
      <w:pPr>
        <w:autoSpaceDE w:val="0"/>
        <w:autoSpaceDN w:val="0"/>
        <w:adjustRightInd w:val="0"/>
        <w:rPr>
          <w:rFonts w:ascii="Times New Roman CYR" w:hAnsi="Times New Roman CYR" w:cs="Times New Roman CYR"/>
          <w:sz w:val="28"/>
          <w:szCs w:val="28"/>
        </w:rPr>
      </w:pPr>
      <w:r w:rsidRPr="009E0558">
        <w:rPr>
          <w:color w:val="0D0D0D"/>
          <w:sz w:val="28"/>
          <w:szCs w:val="28"/>
        </w:rPr>
        <w:br w:type="page"/>
      </w:r>
      <w:r>
        <w:rPr>
          <w:rFonts w:ascii="Times New Roman CYR" w:hAnsi="Times New Roman CYR" w:cs="Times New Roman CYR"/>
          <w:color w:val="0D0D0D"/>
          <w:sz w:val="28"/>
          <w:szCs w:val="28"/>
        </w:rPr>
        <w:t xml:space="preserve">Таблица 7. </w:t>
      </w:r>
      <w:r>
        <w:rPr>
          <w:rFonts w:ascii="Times New Roman CYR" w:hAnsi="Times New Roman CYR" w:cs="Times New Roman CYR"/>
          <w:sz w:val="28"/>
          <w:szCs w:val="28"/>
        </w:rPr>
        <w:t>Анализ и прогноз жилищного фонда</w:t>
      </w:r>
    </w:p>
    <w:tbl>
      <w:tblPr>
        <w:tblW w:w="0" w:type="auto"/>
        <w:tblInd w:w="216" w:type="dxa"/>
        <w:tblLayout w:type="fixed"/>
        <w:tblLook w:val="0000"/>
      </w:tblPr>
      <w:tblGrid>
        <w:gridCol w:w="511"/>
        <w:gridCol w:w="5159"/>
        <w:gridCol w:w="992"/>
        <w:gridCol w:w="993"/>
        <w:gridCol w:w="992"/>
        <w:gridCol w:w="988"/>
        <w:gridCol w:w="855"/>
      </w:tblGrid>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rFonts w:cs="Calibri"/>
                <w:lang w:val="en-US"/>
              </w:rPr>
            </w:pPr>
            <w:r>
              <w:rPr>
                <w:rFonts w:ascii="Times New Roman CYR" w:hAnsi="Times New Roman CYR" w:cs="Times New Roman CYR"/>
              </w:rPr>
              <w:t>Наименование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2014</w:t>
            </w:r>
            <w:r>
              <w:rPr>
                <w:rFonts w:ascii="Times New Roman CYR" w:hAnsi="Times New Roman CYR" w:cs="Times New Roman CYR"/>
              </w:rPr>
              <w:t>г.</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2015</w:t>
            </w:r>
            <w:r>
              <w:rPr>
                <w:rFonts w:ascii="Times New Roman CYR" w:hAnsi="Times New Roman CYR" w:cs="Times New Roman CYR"/>
              </w:rPr>
              <w:t>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2016</w:t>
            </w:r>
            <w:r>
              <w:rPr>
                <w:rFonts w:ascii="Times New Roman CYR" w:hAnsi="Times New Roman CYR" w:cs="Times New Roman CYR"/>
              </w:rPr>
              <w:t>г.</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2020</w:t>
            </w:r>
            <w:r>
              <w:rPr>
                <w:rFonts w:ascii="Times New Roman CYR" w:hAnsi="Times New Roman CYR" w:cs="Times New Roman CYR"/>
              </w:rPr>
              <w:t>г.</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2027</w:t>
            </w:r>
            <w:r>
              <w:rPr>
                <w:rFonts w:ascii="Times New Roman CYR" w:hAnsi="Times New Roman CYR" w:cs="Times New Roman CYR"/>
              </w:rPr>
              <w:t>г.</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Общая площадь жилищного фонда на конец года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6340,1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7000,0</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7300,0</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В том числе муниципальной собственности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3</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В частной собственности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6340,1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7000,0</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7300,0</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4</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Жилищный фонд без площади общежитий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5</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Площадь общежитий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Ввод в действие жилищного фонда всех форм собственности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В том числе за счет средств индивидуальных застройщиков</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8</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Темп роста к предыдущему году</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9</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Средняя обеспеченность жилой площадью</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20,9</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26,7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26,7</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30,1</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33,2</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10</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Доля жилищного фонда, оборудованного водопроводом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Централизованным водоснабжением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6340,1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7000,0</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7300,0</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12</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Централизованной канализацией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13</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Централизованным электроснабжением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6340,1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7000,0</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7300,0</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14</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rFonts w:ascii="Times New Roman CYR" w:hAnsi="Times New Roman CYR" w:cs="Times New Roman CYR"/>
              </w:rPr>
              <w:t>Природным газом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6340,1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6381,3</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7000,0</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7300,0</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15</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Общая площадь ветхого и аварийного жилья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r w:rsidR="001A2897" w:rsidTr="00203E1E">
        <w:tblPrEx>
          <w:tblCellMar>
            <w:top w:w="0" w:type="dxa"/>
            <w:bottom w:w="0" w:type="dxa"/>
          </w:tblCellMar>
        </w:tblPrEx>
        <w:trPr>
          <w:trHeight w:val="1"/>
        </w:trPr>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16</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r>
              <w:rPr>
                <w:rFonts w:ascii="Times New Roman CYR" w:hAnsi="Times New Roman CYR" w:cs="Times New Roman CYR"/>
              </w:rPr>
              <w:t>Количество очередников на получение жилья, состоящих на учете в Администрации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rPr>
                <w:rFonts w:cs="Calibri"/>
                <w:lang w:val="en-US"/>
              </w:rPr>
            </w:pPr>
            <w:r>
              <w:rPr>
                <w:lang w:val="en-US"/>
              </w:rPr>
              <w:t>-</w:t>
            </w:r>
          </w:p>
        </w:tc>
      </w:tr>
    </w:tbl>
    <w:p w:rsidR="001A2897" w:rsidRDefault="001A2897" w:rsidP="004C48BC">
      <w:pPr>
        <w:autoSpaceDE w:val="0"/>
        <w:autoSpaceDN w:val="0"/>
        <w:adjustRightInd w:val="0"/>
        <w:spacing w:after="160" w:line="259" w:lineRule="atLeast"/>
        <w:rPr>
          <w:color w:val="0D0D0D"/>
          <w:sz w:val="28"/>
          <w:szCs w:val="28"/>
          <w:lang w:val="en-US"/>
        </w:rPr>
      </w:pPr>
    </w:p>
    <w:p w:rsidR="001A2897" w:rsidRDefault="001A2897" w:rsidP="004C48BC">
      <w:pPr>
        <w:autoSpaceDE w:val="0"/>
        <w:autoSpaceDN w:val="0"/>
        <w:adjustRightInd w:val="0"/>
        <w:spacing w:after="160" w:line="259" w:lineRule="atLeast"/>
        <w:rPr>
          <w:color w:val="0D0D0D"/>
          <w:sz w:val="28"/>
          <w:szCs w:val="28"/>
          <w:lang w:val="en-US"/>
        </w:rPr>
      </w:pPr>
      <w:r>
        <w:rPr>
          <w:color w:val="0D0D0D"/>
          <w:sz w:val="28"/>
          <w:szCs w:val="28"/>
          <w:lang w:val="en-US"/>
        </w:rPr>
        <w:br w:type="page"/>
      </w:r>
    </w:p>
    <w:p w:rsidR="001A2897" w:rsidRDefault="001A2897" w:rsidP="004C48BC">
      <w:pPr>
        <w:autoSpaceDE w:val="0"/>
        <w:autoSpaceDN w:val="0"/>
        <w:adjustRightInd w:val="0"/>
        <w:spacing w:after="160" w:line="259" w:lineRule="atLeast"/>
        <w:rPr>
          <w:color w:val="0D0D0D"/>
          <w:sz w:val="28"/>
          <w:szCs w:val="28"/>
          <w:lang w:val="en-US"/>
        </w:rPr>
      </w:pPr>
    </w:p>
    <w:p w:rsidR="001A2897" w:rsidRDefault="001A2897" w:rsidP="004C48BC">
      <w:pPr>
        <w:numPr>
          <w:ilvl w:val="0"/>
          <w:numId w:val="1"/>
        </w:numPr>
        <w:autoSpaceDE w:val="0"/>
        <w:autoSpaceDN w:val="0"/>
        <w:adjustRightInd w:val="0"/>
        <w:spacing w:line="360" w:lineRule="auto"/>
        <w:ind w:right="22"/>
        <w:jc w:val="both"/>
        <w:rPr>
          <w:rFonts w:ascii="Times New Roman CYR" w:hAnsi="Times New Roman CYR" w:cs="Times New Roman CYR"/>
          <w:b/>
          <w:bCs/>
          <w:sz w:val="28"/>
          <w:szCs w:val="28"/>
        </w:rPr>
      </w:pPr>
      <w:r>
        <w:rPr>
          <w:rFonts w:ascii="Times New Roman CYR" w:hAnsi="Times New Roman CYR" w:cs="Times New Roman CYR"/>
          <w:b/>
          <w:bCs/>
          <w:sz w:val="28"/>
          <w:szCs w:val="28"/>
        </w:rPr>
        <w:t>Перспективы развития систем коммунальной инфраструктуры и прогноз спроса на коммунальные ресурсы</w:t>
      </w:r>
    </w:p>
    <w:p w:rsidR="001A2897" w:rsidRDefault="001A2897" w:rsidP="004C48BC">
      <w:pPr>
        <w:numPr>
          <w:ilvl w:val="0"/>
          <w:numId w:val="1"/>
        </w:numPr>
        <w:autoSpaceDE w:val="0"/>
        <w:autoSpaceDN w:val="0"/>
        <w:adjustRightInd w:val="0"/>
        <w:spacing w:line="360" w:lineRule="auto"/>
        <w:ind w:right="22"/>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Перспективная схема сбора и утилизации ТБО</w:t>
      </w:r>
    </w:p>
    <w:p w:rsidR="001A2897" w:rsidRDefault="001A2897" w:rsidP="004C48BC">
      <w:pPr>
        <w:autoSpaceDE w:val="0"/>
        <w:autoSpaceDN w:val="0"/>
        <w:adjustRightInd w:val="0"/>
        <w:spacing w:line="360" w:lineRule="auto"/>
        <w:ind w:right="2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внедрить контейнерный способ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 </w:t>
      </w:r>
    </w:p>
    <w:p w:rsidR="001A2897" w:rsidRDefault="001A2897" w:rsidP="004C48BC">
      <w:pPr>
        <w:autoSpaceDE w:val="0"/>
        <w:autoSpaceDN w:val="0"/>
        <w:adjustRightInd w:val="0"/>
        <w:spacing w:line="360" w:lineRule="auto"/>
        <w:ind w:right="23"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представленных проектов и мероприятий в сфере утилизации твердых бытовых отходов позволит:</w:t>
      </w:r>
    </w:p>
    <w:p w:rsidR="001A2897" w:rsidRDefault="001A2897" w:rsidP="004C48BC">
      <w:pPr>
        <w:numPr>
          <w:ilvl w:val="0"/>
          <w:numId w:val="1"/>
        </w:numPr>
        <w:autoSpaceDE w:val="0"/>
        <w:autoSpaceDN w:val="0"/>
        <w:adjustRightInd w:val="0"/>
        <w:spacing w:line="360" w:lineRule="auto"/>
        <w:ind w:right="23"/>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систему раздельного сбора отходов производства и потребления;</w:t>
      </w:r>
    </w:p>
    <w:p w:rsidR="001A2897" w:rsidRDefault="001A2897" w:rsidP="004C48BC">
      <w:pPr>
        <w:numPr>
          <w:ilvl w:val="0"/>
          <w:numId w:val="1"/>
        </w:numPr>
        <w:autoSpaceDE w:val="0"/>
        <w:autoSpaceDN w:val="0"/>
        <w:adjustRightInd w:val="0"/>
        <w:spacing w:line="360" w:lineRule="auto"/>
        <w:ind w:right="23"/>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систему вывоза ТБО образующиеся в результате жизнедеятельности населения и деятельности организаций, на полигон для твердых бытовых отходов, расположенный в г.п. Ковылкино, для дальнейшего захоронения.</w:t>
      </w:r>
      <w:r>
        <w:rPr>
          <w:rFonts w:ascii="Times New Roman CYR" w:hAnsi="Times New Roman CYR" w:cs="Times New Roman CYR"/>
          <w:sz w:val="28"/>
          <w:szCs w:val="28"/>
        </w:rPr>
        <w:tab/>
      </w:r>
    </w:p>
    <w:p w:rsidR="001A2897" w:rsidRDefault="001A2897" w:rsidP="004C48BC">
      <w:pPr>
        <w:numPr>
          <w:ilvl w:val="0"/>
          <w:numId w:val="1"/>
        </w:numPr>
        <w:autoSpaceDE w:val="0"/>
        <w:autoSpaceDN w:val="0"/>
        <w:adjustRightInd w:val="0"/>
        <w:spacing w:line="360" w:lineRule="auto"/>
        <w:ind w:right="23"/>
        <w:jc w:val="both"/>
        <w:rPr>
          <w:rFonts w:ascii="Times New Roman CYR" w:hAnsi="Times New Roman CYR" w:cs="Times New Roman CYR"/>
          <w:sz w:val="28"/>
          <w:szCs w:val="28"/>
        </w:rPr>
      </w:pPr>
      <w:r>
        <w:rPr>
          <w:rFonts w:ascii="Times New Roman CYR" w:hAnsi="Times New Roman CYR" w:cs="Times New Roman CYR"/>
          <w:sz w:val="28"/>
          <w:szCs w:val="28"/>
        </w:rPr>
        <w:t>улучшить санитарное состояние сельских территорий;</w:t>
      </w:r>
    </w:p>
    <w:p w:rsidR="001A2897" w:rsidRDefault="001A2897" w:rsidP="004C48BC">
      <w:pPr>
        <w:numPr>
          <w:ilvl w:val="0"/>
          <w:numId w:val="1"/>
        </w:numPr>
        <w:autoSpaceDE w:val="0"/>
        <w:autoSpaceDN w:val="0"/>
        <w:adjustRightInd w:val="0"/>
        <w:spacing w:line="360" w:lineRule="auto"/>
        <w:ind w:right="23"/>
        <w:jc w:val="both"/>
        <w:rPr>
          <w:rFonts w:ascii="Times New Roman CYR" w:hAnsi="Times New Roman CYR" w:cs="Times New Roman CYR"/>
          <w:sz w:val="28"/>
          <w:szCs w:val="28"/>
        </w:rPr>
      </w:pPr>
      <w:r>
        <w:rPr>
          <w:rFonts w:ascii="Times New Roman CYR" w:hAnsi="Times New Roman CYR" w:cs="Times New Roman CYR"/>
          <w:sz w:val="28"/>
          <w:szCs w:val="28"/>
        </w:rPr>
        <w:t>улучшить экологическое состояние Новомамангинского сельского поселения.</w:t>
      </w:r>
    </w:p>
    <w:p w:rsidR="001A2897" w:rsidRPr="009E0558" w:rsidRDefault="001A2897" w:rsidP="004C48BC">
      <w:pPr>
        <w:autoSpaceDE w:val="0"/>
        <w:autoSpaceDN w:val="0"/>
        <w:adjustRightInd w:val="0"/>
        <w:spacing w:after="160" w:line="259" w:lineRule="atLeast"/>
        <w:rPr>
          <w:b/>
          <w:bCs/>
          <w:i/>
          <w:iCs/>
          <w:sz w:val="28"/>
          <w:szCs w:val="28"/>
        </w:rPr>
      </w:pPr>
      <w:r w:rsidRPr="009E0558">
        <w:rPr>
          <w:b/>
          <w:bCs/>
          <w:i/>
          <w:iCs/>
          <w:sz w:val="28"/>
          <w:szCs w:val="28"/>
        </w:rPr>
        <w:br w:type="page"/>
      </w:r>
    </w:p>
    <w:p w:rsidR="001A2897" w:rsidRPr="009E0558" w:rsidRDefault="001A2897" w:rsidP="004C48BC">
      <w:pPr>
        <w:autoSpaceDE w:val="0"/>
        <w:autoSpaceDN w:val="0"/>
        <w:adjustRightInd w:val="0"/>
        <w:spacing w:after="160" w:line="259" w:lineRule="atLeast"/>
        <w:rPr>
          <w:b/>
          <w:bCs/>
          <w:i/>
          <w:iCs/>
          <w:sz w:val="28"/>
          <w:szCs w:val="28"/>
        </w:rPr>
      </w:pP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Программа инвестиционных проектов, обеспечивающих достижение целевых показателей</w:t>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i/>
          <w:iCs/>
          <w:color w:val="0D0D0D"/>
          <w:sz w:val="28"/>
          <w:szCs w:val="28"/>
        </w:rPr>
      </w:pPr>
      <w:r>
        <w:rPr>
          <w:rFonts w:ascii="Times New Roman CYR" w:hAnsi="Times New Roman CYR" w:cs="Times New Roman CYR"/>
          <w:b/>
          <w:bCs/>
          <w:i/>
          <w:iCs/>
          <w:color w:val="0D0D0D"/>
          <w:sz w:val="28"/>
          <w:szCs w:val="28"/>
        </w:rPr>
        <w:t>Программа инвестиционных проектов сбора и утилизации ТБО</w:t>
      </w:r>
    </w:p>
    <w:p w:rsidR="001A2897" w:rsidRDefault="001A2897" w:rsidP="004C48BC">
      <w:pPr>
        <w:autoSpaceDE w:val="0"/>
        <w:autoSpaceDN w:val="0"/>
        <w:adjustRightInd w:val="0"/>
        <w:spacing w:line="360" w:lineRule="auto"/>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Таблица 8.</w:t>
      </w:r>
    </w:p>
    <w:tbl>
      <w:tblPr>
        <w:tblW w:w="0" w:type="auto"/>
        <w:tblInd w:w="-464" w:type="dxa"/>
        <w:tblLayout w:type="fixed"/>
        <w:tblLook w:val="0000"/>
      </w:tblPr>
      <w:tblGrid>
        <w:gridCol w:w="567"/>
        <w:gridCol w:w="1418"/>
        <w:gridCol w:w="1751"/>
        <w:gridCol w:w="1489"/>
        <w:gridCol w:w="1308"/>
        <w:gridCol w:w="1401"/>
        <w:gridCol w:w="1983"/>
      </w:tblGrid>
      <w:tr w:rsidR="001A2897" w:rsidTr="00203E1E">
        <w:tblPrEx>
          <w:tblCellMar>
            <w:top w:w="0" w:type="dxa"/>
            <w:bottom w:w="0" w:type="dxa"/>
          </w:tblCellMar>
        </w:tblPrEx>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 xml:space="preserve">№ </w:t>
            </w:r>
            <w:r>
              <w:rPr>
                <w:rFonts w:ascii="Times New Roman CYR" w:hAnsi="Times New Roman CYR" w:cs="Times New Roman CYR"/>
                <w:b/>
                <w:bCs/>
                <w:sz w:val="20"/>
                <w:szCs w:val="20"/>
              </w:rPr>
              <w:t>п/п</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sz w:val="20"/>
                <w:szCs w:val="20"/>
              </w:rPr>
              <w:t>Описание проекта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sz w:val="20"/>
                <w:szCs w:val="20"/>
              </w:rPr>
              <w:t>Цель проекта</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sz w:val="20"/>
                <w:szCs w:val="20"/>
              </w:rPr>
              <w:t>Технические параметры проекта</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both"/>
              <w:rPr>
                <w:rFonts w:cs="Calibri"/>
              </w:rPr>
            </w:pPr>
            <w:r>
              <w:rPr>
                <w:rFonts w:ascii="Times New Roman CYR" w:hAnsi="Times New Roman CYR" w:cs="Times New Roman CYR"/>
                <w:b/>
                <w:bCs/>
                <w:sz w:val="20"/>
                <w:szCs w:val="20"/>
              </w:rPr>
              <w:t>Затраты на реализацию проекта (тыс.руб.)</w:t>
            </w:r>
          </w:p>
        </w:tc>
        <w:tc>
          <w:tcPr>
            <w:tcW w:w="140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sz w:val="20"/>
                <w:szCs w:val="20"/>
              </w:rPr>
              <w:t>Срок реализации проекта</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sz w:val="20"/>
                <w:szCs w:val="20"/>
              </w:rPr>
              <w:t>Предполагаемый источник финансирования</w:t>
            </w:r>
          </w:p>
        </w:tc>
      </w:tr>
      <w:tr w:rsidR="001A2897" w:rsidTr="00203E1E">
        <w:tblPrEx>
          <w:tblCellMar>
            <w:top w:w="0" w:type="dxa"/>
            <w:bottom w:w="0" w:type="dxa"/>
          </w:tblCellMar>
        </w:tblPrEx>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2</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3</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4</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5</w:t>
            </w:r>
          </w:p>
        </w:tc>
        <w:tc>
          <w:tcPr>
            <w:tcW w:w="140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6</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7</w:t>
            </w:r>
          </w:p>
        </w:tc>
      </w:tr>
      <w:tr w:rsidR="001A2897" w:rsidTr="00203E1E">
        <w:tblPrEx>
          <w:tblCellMar>
            <w:top w:w="0" w:type="dxa"/>
            <w:bottom w:w="0" w:type="dxa"/>
          </w:tblCellMar>
        </w:tblPrEx>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both"/>
              <w:rPr>
                <w:rFonts w:cs="Calibri"/>
              </w:rPr>
            </w:pPr>
            <w:r>
              <w:rPr>
                <w:rFonts w:ascii="Times New Roman CYR" w:hAnsi="Times New Roman CYR" w:cs="Times New Roman CYR"/>
                <w:sz w:val="20"/>
                <w:szCs w:val="20"/>
              </w:rPr>
              <w:t xml:space="preserve">Сбор, вывоз и утилизация бытовых отходов </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both"/>
              <w:rPr>
                <w:rFonts w:cs="Calibri"/>
              </w:rPr>
            </w:pPr>
            <w:r>
              <w:rPr>
                <w:rFonts w:ascii="Times New Roman CYR" w:hAnsi="Times New Roman CYR" w:cs="Times New Roman CYR"/>
                <w:sz w:val="20"/>
                <w:szCs w:val="20"/>
              </w:rPr>
              <w:t>Снижение затрат и повышение качества оказания услуг по сбору и утилизации бытовых отходов</w:t>
            </w: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both"/>
              <w:rPr>
                <w:rFonts w:cs="Calibri"/>
              </w:rPr>
            </w:pPr>
            <w:r>
              <w:rPr>
                <w:rFonts w:ascii="Times New Roman CYR" w:hAnsi="Times New Roman CYR" w:cs="Times New Roman CYR"/>
                <w:sz w:val="20"/>
                <w:szCs w:val="20"/>
              </w:rPr>
              <w:t>Приобретение и установка контейнеров емк. 0,8 куб.м – 5 ед.</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sz w:val="20"/>
                <w:szCs w:val="20"/>
                <w:lang w:val="en-US"/>
              </w:rPr>
              <w:t>55</w:t>
            </w:r>
          </w:p>
        </w:tc>
        <w:tc>
          <w:tcPr>
            <w:tcW w:w="140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sz w:val="20"/>
                <w:szCs w:val="20"/>
                <w:lang w:val="en-US"/>
              </w:rPr>
              <w:t>2017-2027</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sz w:val="20"/>
                <w:szCs w:val="20"/>
              </w:rPr>
              <w:t>Инвестиционная программа</w:t>
            </w:r>
          </w:p>
        </w:tc>
      </w:tr>
      <w:tr w:rsidR="001A2897" w:rsidTr="00203E1E">
        <w:tblPrEx>
          <w:tblCellMar>
            <w:top w:w="0" w:type="dxa"/>
            <w:bottom w:w="0" w:type="dxa"/>
          </w:tblCellMar>
        </w:tblPrEx>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rFonts w:ascii="Times New Roman CYR" w:hAnsi="Times New Roman CYR" w:cs="Times New Roman CYR"/>
                <w:b/>
                <w:bCs/>
                <w:sz w:val="20"/>
                <w:szCs w:val="20"/>
              </w:rPr>
              <w:t>Итого</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p>
        </w:tc>
        <w:tc>
          <w:tcPr>
            <w:tcW w:w="148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r>
              <w:rPr>
                <w:b/>
                <w:bCs/>
                <w:sz w:val="20"/>
                <w:szCs w:val="20"/>
                <w:lang w:val="en-US"/>
              </w:rPr>
              <w:t>55</w:t>
            </w:r>
          </w:p>
        </w:tc>
        <w:tc>
          <w:tcPr>
            <w:tcW w:w="140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both"/>
              <w:rPr>
                <w:rFonts w:cs="Calibri"/>
                <w:lang w:val="en-US"/>
              </w:rPr>
            </w:pPr>
          </w:p>
        </w:tc>
      </w:tr>
    </w:tbl>
    <w:p w:rsidR="001A2897" w:rsidRDefault="001A2897" w:rsidP="004C48BC">
      <w:pPr>
        <w:autoSpaceDE w:val="0"/>
        <w:autoSpaceDN w:val="0"/>
        <w:adjustRightInd w:val="0"/>
        <w:spacing w:line="360" w:lineRule="auto"/>
        <w:ind w:left="1069"/>
        <w:jc w:val="both"/>
        <w:rPr>
          <w:color w:val="0D0D0D"/>
          <w:sz w:val="28"/>
          <w:szCs w:val="28"/>
          <w:lang w:val="en-US"/>
        </w:rPr>
      </w:pPr>
    </w:p>
    <w:p w:rsidR="001A2897" w:rsidRDefault="001A2897" w:rsidP="004C48BC">
      <w:pPr>
        <w:autoSpaceDE w:val="0"/>
        <w:autoSpaceDN w:val="0"/>
        <w:adjustRightInd w:val="0"/>
        <w:spacing w:after="160" w:line="259" w:lineRule="atLeast"/>
        <w:rPr>
          <w:b/>
          <w:bCs/>
          <w:i/>
          <w:iCs/>
          <w:color w:val="0D0D0D"/>
          <w:sz w:val="28"/>
          <w:szCs w:val="28"/>
          <w:lang w:val="en-US"/>
        </w:rPr>
      </w:pPr>
      <w:r>
        <w:rPr>
          <w:b/>
          <w:bCs/>
          <w:i/>
          <w:iCs/>
          <w:color w:val="0D0D0D"/>
          <w:sz w:val="28"/>
          <w:szCs w:val="28"/>
          <w:lang w:val="en-US"/>
        </w:rPr>
        <w:br w:type="page"/>
      </w:r>
    </w:p>
    <w:p w:rsidR="001A2897" w:rsidRDefault="001A2897" w:rsidP="004C48BC">
      <w:pPr>
        <w:numPr>
          <w:ilvl w:val="0"/>
          <w:numId w:val="1"/>
        </w:numPr>
        <w:autoSpaceDE w:val="0"/>
        <w:autoSpaceDN w:val="0"/>
        <w:adjustRightInd w:val="0"/>
        <w:spacing w:after="200" w:line="360" w:lineRule="auto"/>
        <w:jc w:val="both"/>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Источники инвестиций, тарифы и доступность программы для населения</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Запланированный объем средств на реализацию Программы на 2017-2027 годы составляет 55 тыс. рублей</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w:t>
      </w:r>
      <w:r>
        <w:rPr>
          <w:rFonts w:ascii="Times New Roman CYR" w:hAnsi="Times New Roman CYR" w:cs="Times New Roman CYR"/>
          <w:sz w:val="28"/>
          <w:szCs w:val="28"/>
        </w:rPr>
        <w:t>в таблицах ниже.</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Финансово-экономическое обоснование программы на 2017-2027годы будет производиться ежегодно, по мере уточнения утверждения инвестиционных программ и объемов финансирования.</w:t>
      </w:r>
    </w:p>
    <w:p w:rsidR="001A2897" w:rsidRPr="009E0558" w:rsidRDefault="001A2897" w:rsidP="004C48BC">
      <w:pPr>
        <w:autoSpaceDE w:val="0"/>
        <w:autoSpaceDN w:val="0"/>
        <w:adjustRightInd w:val="0"/>
        <w:spacing w:line="360" w:lineRule="auto"/>
        <w:ind w:left="709" w:firstLine="709"/>
        <w:jc w:val="both"/>
        <w:rPr>
          <w:color w:val="0D0D0D"/>
          <w:sz w:val="28"/>
          <w:szCs w:val="28"/>
        </w:rPr>
      </w:pPr>
    </w:p>
    <w:p w:rsidR="001A2897" w:rsidRDefault="001A2897" w:rsidP="004C48BC">
      <w:pPr>
        <w:autoSpaceDE w:val="0"/>
        <w:autoSpaceDN w:val="0"/>
        <w:adjustRightInd w:val="0"/>
        <w:spacing w:line="360" w:lineRule="auto"/>
        <w:ind w:left="709"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Объемы и сроки финансирования Программы комплексного развития систем коммунальной инфраструктуры муниципального образования на 2017-2027годы (тыс.р.)</w:t>
      </w:r>
    </w:p>
    <w:p w:rsidR="001A2897" w:rsidRDefault="001A2897" w:rsidP="004C48BC">
      <w:pPr>
        <w:autoSpaceDE w:val="0"/>
        <w:autoSpaceDN w:val="0"/>
        <w:adjustRightInd w:val="0"/>
        <w:spacing w:line="360" w:lineRule="auto"/>
        <w:ind w:left="709"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Таблица 9.</w:t>
      </w:r>
    </w:p>
    <w:tbl>
      <w:tblPr>
        <w:tblW w:w="0" w:type="auto"/>
        <w:tblInd w:w="-496" w:type="dxa"/>
        <w:tblLayout w:type="fixed"/>
        <w:tblLook w:val="0000"/>
      </w:tblPr>
      <w:tblGrid>
        <w:gridCol w:w="580"/>
        <w:gridCol w:w="2499"/>
        <w:gridCol w:w="1661"/>
        <w:gridCol w:w="1263"/>
        <w:gridCol w:w="1420"/>
        <w:gridCol w:w="1787"/>
        <w:gridCol w:w="1644"/>
      </w:tblGrid>
      <w:tr w:rsidR="001A2897" w:rsidRPr="009E0558" w:rsidTr="00203E1E">
        <w:tblPrEx>
          <w:tblCellMar>
            <w:top w:w="0" w:type="dxa"/>
            <w:bottom w:w="0" w:type="dxa"/>
          </w:tblCellMar>
        </w:tblPrEx>
        <w:trPr>
          <w:trHeight w:val="327"/>
        </w:trPr>
        <w:tc>
          <w:tcPr>
            <w:tcW w:w="5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ascii="Times New Roman CYR" w:hAnsi="Times New Roman CYR" w:cs="Times New Roman CYR"/>
                <w:b/>
                <w:bCs/>
                <w:sz w:val="18"/>
                <w:szCs w:val="18"/>
              </w:rPr>
            </w:pPr>
            <w:r>
              <w:rPr>
                <w:b/>
                <w:bCs/>
                <w:sz w:val="18"/>
                <w:szCs w:val="18"/>
                <w:lang w:val="en-US"/>
              </w:rPr>
              <w:t xml:space="preserve">№ </w:t>
            </w:r>
            <w:r>
              <w:rPr>
                <w:rFonts w:ascii="Times New Roman CYR" w:hAnsi="Times New Roman CYR" w:cs="Times New Roman CYR"/>
                <w:b/>
                <w:bCs/>
                <w:sz w:val="18"/>
                <w:szCs w:val="18"/>
              </w:rPr>
              <w:t>п/п</w:t>
            </w:r>
          </w:p>
          <w:p w:rsidR="001A2897" w:rsidRDefault="001A2897" w:rsidP="00203E1E">
            <w:pPr>
              <w:autoSpaceDE w:val="0"/>
              <w:autoSpaceDN w:val="0"/>
              <w:adjustRightInd w:val="0"/>
              <w:spacing w:line="360" w:lineRule="auto"/>
              <w:jc w:val="center"/>
              <w:rPr>
                <w:rFonts w:cs="Calibri"/>
                <w:lang w:val="en-US"/>
              </w:rPr>
            </w:pPr>
          </w:p>
        </w:tc>
        <w:tc>
          <w:tcPr>
            <w:tcW w:w="249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Программы инвестиционных проектов</w:t>
            </w:r>
          </w:p>
          <w:p w:rsidR="001A2897" w:rsidRDefault="001A2897" w:rsidP="00203E1E">
            <w:pPr>
              <w:autoSpaceDE w:val="0"/>
              <w:autoSpaceDN w:val="0"/>
              <w:adjustRightInd w:val="0"/>
              <w:spacing w:line="360" w:lineRule="auto"/>
              <w:jc w:val="center"/>
              <w:rPr>
                <w:rFonts w:cs="Calibri"/>
                <w:lang w:val="en-US"/>
              </w:rPr>
            </w:pPr>
          </w:p>
        </w:tc>
        <w:tc>
          <w:tcPr>
            <w:tcW w:w="166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Всего</w:t>
            </w:r>
          </w:p>
          <w:p w:rsidR="001A2897" w:rsidRDefault="001A2897" w:rsidP="00203E1E">
            <w:pPr>
              <w:autoSpaceDE w:val="0"/>
              <w:autoSpaceDN w:val="0"/>
              <w:adjustRightInd w:val="0"/>
              <w:spacing w:line="360" w:lineRule="auto"/>
              <w:jc w:val="center"/>
              <w:rPr>
                <w:rFonts w:cs="Calibri"/>
                <w:lang w:val="en-US"/>
              </w:rPr>
            </w:pPr>
          </w:p>
        </w:tc>
        <w:tc>
          <w:tcPr>
            <w:tcW w:w="611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center"/>
              <w:rPr>
                <w:rFonts w:cs="Calibri"/>
              </w:rPr>
            </w:pPr>
            <w:r>
              <w:rPr>
                <w:rFonts w:ascii="Times New Roman CYR" w:hAnsi="Times New Roman CYR" w:cs="Times New Roman CYR"/>
                <w:b/>
                <w:bCs/>
                <w:sz w:val="18"/>
                <w:szCs w:val="18"/>
              </w:rPr>
              <w:t>В том числе по источникам финансирования</w:t>
            </w:r>
          </w:p>
        </w:tc>
      </w:tr>
      <w:tr w:rsidR="001A2897" w:rsidTr="00203E1E">
        <w:tblPrEx>
          <w:tblCellMar>
            <w:top w:w="0" w:type="dxa"/>
            <w:bottom w:w="0" w:type="dxa"/>
          </w:tblCellMar>
        </w:tblPrEx>
        <w:trPr>
          <w:trHeight w:val="422"/>
        </w:trPr>
        <w:tc>
          <w:tcPr>
            <w:tcW w:w="580" w:type="dxa"/>
            <w:vMerge/>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p>
        </w:tc>
        <w:tc>
          <w:tcPr>
            <w:tcW w:w="2499" w:type="dxa"/>
            <w:vMerge/>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p>
        </w:tc>
        <w:tc>
          <w:tcPr>
            <w:tcW w:w="1661" w:type="dxa"/>
            <w:vMerge/>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rPr>
                <w:rFonts w:cs="Calibri"/>
              </w:rPr>
            </w:pPr>
          </w:p>
        </w:tc>
        <w:tc>
          <w:tcPr>
            <w:tcW w:w="126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b/>
                <w:bCs/>
                <w:sz w:val="18"/>
                <w:szCs w:val="18"/>
              </w:rPr>
              <w:t>Бюджетные средства всех уровней</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center"/>
              <w:rPr>
                <w:rFonts w:cs="Calibri"/>
              </w:rPr>
            </w:pPr>
            <w:r>
              <w:rPr>
                <w:rFonts w:ascii="Times New Roman CYR" w:hAnsi="Times New Roman CYR" w:cs="Times New Roman CYR"/>
                <w:b/>
                <w:bCs/>
                <w:sz w:val="18"/>
                <w:szCs w:val="18"/>
              </w:rPr>
              <w:t>Средства населения (плата за подключение)</w:t>
            </w:r>
          </w:p>
        </w:tc>
        <w:tc>
          <w:tcPr>
            <w:tcW w:w="1787"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center"/>
              <w:rPr>
                <w:rFonts w:cs="Calibri"/>
              </w:rPr>
            </w:pPr>
            <w:r>
              <w:rPr>
                <w:rFonts w:ascii="Times New Roman CYR" w:hAnsi="Times New Roman CYR" w:cs="Times New Roman CYR"/>
                <w:b/>
                <w:bCs/>
                <w:sz w:val="18"/>
                <w:szCs w:val="18"/>
              </w:rPr>
              <w:t>Кредиты (инвестиционная надбавка к тарифам)</w:t>
            </w:r>
          </w:p>
        </w:tc>
        <w:tc>
          <w:tcPr>
            <w:tcW w:w="164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b/>
                <w:bCs/>
                <w:sz w:val="18"/>
                <w:szCs w:val="18"/>
              </w:rPr>
              <w:t>Прочие инвесторы застройщики</w:t>
            </w:r>
          </w:p>
        </w:tc>
      </w:tr>
      <w:tr w:rsidR="001A2897" w:rsidTr="00203E1E">
        <w:tblPrEx>
          <w:tblCellMar>
            <w:top w:w="0" w:type="dxa"/>
            <w:bottom w:w="0" w:type="dxa"/>
          </w:tblCellMar>
        </w:tblPrEx>
        <w:trPr>
          <w:trHeight w:val="299"/>
        </w:trPr>
        <w:tc>
          <w:tcPr>
            <w:tcW w:w="58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b/>
                <w:bCs/>
                <w:sz w:val="18"/>
                <w:szCs w:val="18"/>
                <w:lang w:val="en-US"/>
              </w:rPr>
              <w:t>1</w:t>
            </w:r>
          </w:p>
        </w:tc>
        <w:tc>
          <w:tcPr>
            <w:tcW w:w="2499" w:type="dxa"/>
            <w:tcBorders>
              <w:top w:val="single" w:sz="2" w:space="0" w:color="000000"/>
              <w:left w:val="single" w:sz="2" w:space="0" w:color="000000"/>
              <w:bottom w:val="single" w:sz="2" w:space="0" w:color="000000"/>
              <w:right w:val="single" w:sz="2" w:space="0" w:color="000000"/>
            </w:tcBorders>
            <w:shd w:val="clear" w:color="000000" w:fill="FFFFFF"/>
          </w:tcPr>
          <w:p w:rsidR="001A2897" w:rsidRPr="009E0558" w:rsidRDefault="001A2897" w:rsidP="00203E1E">
            <w:pPr>
              <w:autoSpaceDE w:val="0"/>
              <w:autoSpaceDN w:val="0"/>
              <w:adjustRightInd w:val="0"/>
              <w:spacing w:line="360" w:lineRule="auto"/>
              <w:jc w:val="center"/>
              <w:rPr>
                <w:rFonts w:cs="Calibri"/>
              </w:rPr>
            </w:pPr>
            <w:r>
              <w:rPr>
                <w:rFonts w:ascii="Times New Roman CYR" w:hAnsi="Times New Roman CYR" w:cs="Times New Roman CYR"/>
                <w:sz w:val="18"/>
                <w:szCs w:val="18"/>
              </w:rPr>
              <w:t>Программа сбора и вызова ТБО И ЖБО</w:t>
            </w:r>
          </w:p>
        </w:tc>
        <w:tc>
          <w:tcPr>
            <w:tcW w:w="166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18"/>
                <w:szCs w:val="18"/>
                <w:lang w:val="en-US"/>
              </w:rPr>
              <w:t>55</w:t>
            </w:r>
          </w:p>
        </w:tc>
        <w:tc>
          <w:tcPr>
            <w:tcW w:w="126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18"/>
                <w:szCs w:val="18"/>
                <w:lang w:val="en-US"/>
              </w:rPr>
              <w:t>55</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18"/>
                <w:szCs w:val="18"/>
                <w:lang w:val="en-US"/>
              </w:rPr>
              <w:t>-</w:t>
            </w:r>
          </w:p>
        </w:tc>
        <w:tc>
          <w:tcPr>
            <w:tcW w:w="1787"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18"/>
                <w:szCs w:val="18"/>
                <w:lang w:val="en-US"/>
              </w:rPr>
              <w:t>-</w:t>
            </w:r>
          </w:p>
        </w:tc>
        <w:tc>
          <w:tcPr>
            <w:tcW w:w="164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18"/>
                <w:szCs w:val="18"/>
                <w:lang w:val="en-US"/>
              </w:rPr>
              <w:t>-</w:t>
            </w:r>
          </w:p>
        </w:tc>
      </w:tr>
      <w:tr w:rsidR="001A2897" w:rsidTr="00203E1E">
        <w:tblPrEx>
          <w:tblCellMar>
            <w:top w:w="0" w:type="dxa"/>
            <w:bottom w:w="0" w:type="dxa"/>
          </w:tblCellMar>
        </w:tblPrEx>
        <w:trPr>
          <w:trHeight w:val="336"/>
        </w:trPr>
        <w:tc>
          <w:tcPr>
            <w:tcW w:w="58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p>
        </w:tc>
        <w:tc>
          <w:tcPr>
            <w:tcW w:w="2499"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rFonts w:ascii="Times New Roman CYR" w:hAnsi="Times New Roman CYR" w:cs="Times New Roman CYR"/>
                <w:b/>
                <w:bCs/>
                <w:sz w:val="18"/>
                <w:szCs w:val="18"/>
              </w:rPr>
              <w:t>Всего по Программе</w:t>
            </w:r>
          </w:p>
        </w:tc>
        <w:tc>
          <w:tcPr>
            <w:tcW w:w="1661"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b/>
                <w:bCs/>
                <w:sz w:val="18"/>
                <w:szCs w:val="18"/>
                <w:lang w:val="en-US"/>
              </w:rPr>
              <w:t>55</w:t>
            </w:r>
          </w:p>
        </w:tc>
        <w:tc>
          <w:tcPr>
            <w:tcW w:w="1263"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b/>
                <w:bCs/>
                <w:sz w:val="18"/>
                <w:szCs w:val="18"/>
                <w:lang w:val="en-US"/>
              </w:rPr>
              <w:t>55</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p>
        </w:tc>
        <w:tc>
          <w:tcPr>
            <w:tcW w:w="1787"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18"/>
                <w:szCs w:val="18"/>
                <w:lang w:val="en-US"/>
              </w:rPr>
              <w:t>-</w:t>
            </w:r>
          </w:p>
        </w:tc>
        <w:tc>
          <w:tcPr>
            <w:tcW w:w="1644" w:type="dxa"/>
            <w:tcBorders>
              <w:top w:val="single" w:sz="2" w:space="0" w:color="000000"/>
              <w:left w:val="single" w:sz="2" w:space="0" w:color="000000"/>
              <w:bottom w:val="single" w:sz="2" w:space="0" w:color="000000"/>
              <w:right w:val="single" w:sz="2" w:space="0" w:color="000000"/>
            </w:tcBorders>
            <w:shd w:val="clear" w:color="000000" w:fill="FFFFFF"/>
          </w:tcPr>
          <w:p w:rsidR="001A2897" w:rsidRDefault="001A2897" w:rsidP="00203E1E">
            <w:pPr>
              <w:autoSpaceDE w:val="0"/>
              <w:autoSpaceDN w:val="0"/>
              <w:adjustRightInd w:val="0"/>
              <w:spacing w:line="360" w:lineRule="auto"/>
              <w:jc w:val="center"/>
              <w:rPr>
                <w:rFonts w:cs="Calibri"/>
                <w:lang w:val="en-US"/>
              </w:rPr>
            </w:pPr>
            <w:r>
              <w:rPr>
                <w:sz w:val="18"/>
                <w:szCs w:val="18"/>
                <w:lang w:val="en-US"/>
              </w:rPr>
              <w:t>-</w:t>
            </w:r>
          </w:p>
        </w:tc>
      </w:tr>
    </w:tbl>
    <w:p w:rsidR="001A2897" w:rsidRDefault="001A2897" w:rsidP="004C48BC">
      <w:pPr>
        <w:autoSpaceDE w:val="0"/>
        <w:autoSpaceDN w:val="0"/>
        <w:adjustRightInd w:val="0"/>
        <w:spacing w:line="360" w:lineRule="auto"/>
        <w:ind w:left="709" w:firstLine="709"/>
        <w:jc w:val="both"/>
        <w:rPr>
          <w:i/>
          <w:iCs/>
          <w:color w:val="0D0D0D"/>
          <w:sz w:val="28"/>
          <w:szCs w:val="28"/>
          <w:lang w:val="en-US"/>
        </w:rPr>
      </w:pPr>
    </w:p>
    <w:p w:rsidR="001A2897" w:rsidRDefault="001A2897" w:rsidP="004C48BC">
      <w:pPr>
        <w:autoSpaceDE w:val="0"/>
        <w:autoSpaceDN w:val="0"/>
        <w:adjustRightInd w:val="0"/>
        <w:spacing w:after="160" w:line="259" w:lineRule="atLeast"/>
        <w:rPr>
          <w:i/>
          <w:iCs/>
          <w:color w:val="0D0D0D"/>
          <w:sz w:val="28"/>
          <w:szCs w:val="28"/>
          <w:lang w:val="en-US"/>
        </w:rPr>
      </w:pPr>
      <w:r>
        <w:rPr>
          <w:i/>
          <w:iCs/>
          <w:color w:val="0D0D0D"/>
          <w:sz w:val="28"/>
          <w:szCs w:val="28"/>
          <w:lang w:val="en-US"/>
        </w:rPr>
        <w:br w:type="page"/>
      </w:r>
    </w:p>
    <w:p w:rsidR="001A2897" w:rsidRDefault="001A2897" w:rsidP="004C48BC">
      <w:pPr>
        <w:autoSpaceDE w:val="0"/>
        <w:autoSpaceDN w:val="0"/>
        <w:adjustRightInd w:val="0"/>
        <w:spacing w:line="360" w:lineRule="auto"/>
        <w:ind w:left="709" w:firstLine="709"/>
        <w:jc w:val="both"/>
        <w:rPr>
          <w:rFonts w:ascii="Times New Roman CYR" w:hAnsi="Times New Roman CYR" w:cs="Times New Roman CYR"/>
          <w:i/>
          <w:iCs/>
          <w:color w:val="0D0D0D"/>
          <w:sz w:val="28"/>
          <w:szCs w:val="28"/>
        </w:rPr>
      </w:pPr>
      <w:r>
        <w:rPr>
          <w:rFonts w:ascii="Times New Roman CYR" w:hAnsi="Times New Roman CYR" w:cs="Times New Roman CYR"/>
          <w:i/>
          <w:iCs/>
          <w:color w:val="0D0D0D"/>
          <w:sz w:val="28"/>
          <w:szCs w:val="28"/>
        </w:rPr>
        <w:t>Расчет критериев доступности</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Постановлением Правительства РФ от 28.08.2009 г. № 708 </w:t>
      </w:r>
      <w:r w:rsidRPr="009E0558">
        <w:rPr>
          <w:color w:val="0D0D0D"/>
          <w:sz w:val="28"/>
          <w:szCs w:val="28"/>
        </w:rPr>
        <w:t>«</w:t>
      </w:r>
      <w:r>
        <w:rPr>
          <w:rFonts w:ascii="Times New Roman CYR" w:hAnsi="Times New Roman CYR" w:cs="Times New Roman CYR"/>
          <w:color w:val="0D0D0D"/>
          <w:sz w:val="28"/>
          <w:szCs w:val="28"/>
        </w:rPr>
        <w:t>Об утверждении основ формирования предельных индексов изменения размера платы граждан за коммунальные услуги</w:t>
      </w:r>
      <w:r w:rsidRPr="009E0558">
        <w:rPr>
          <w:color w:val="0D0D0D"/>
          <w:sz w:val="28"/>
          <w:szCs w:val="28"/>
        </w:rPr>
        <w:t xml:space="preserve">» </w:t>
      </w:r>
      <w:r>
        <w:rPr>
          <w:rFonts w:ascii="Times New Roman CYR" w:hAnsi="Times New Roman CYR" w:cs="Times New Roman CYR"/>
          <w:color w:val="0D0D0D"/>
          <w:sz w:val="28"/>
          <w:szCs w:val="28"/>
        </w:rPr>
        <w:t>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а) доля расходов на коммунальные услуги в совокупном доходе семьи;</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б) доля населения с доходами ниже прожиточного минимума;</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в) уровень собираемости платежей за коммунальные услуги;</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г) доля получателей субсидий на оплату коммунальных услуг в общей численности населения.</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sidRPr="009E0558">
        <w:rPr>
          <w:color w:val="0D0D0D"/>
          <w:sz w:val="28"/>
          <w:szCs w:val="28"/>
        </w:rPr>
        <w:t xml:space="preserve">      </w:t>
      </w:r>
      <w:r>
        <w:rPr>
          <w:rFonts w:ascii="Times New Roman CYR" w:hAnsi="Times New Roman CYR" w:cs="Times New Roman CYR"/>
          <w:color w:val="0D0D0D"/>
          <w:sz w:val="28"/>
          <w:szCs w:val="28"/>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sidRPr="009E0558">
        <w:rPr>
          <w:color w:val="0D0D0D"/>
          <w:sz w:val="28"/>
          <w:szCs w:val="28"/>
        </w:rPr>
        <w:t xml:space="preserve">- </w:t>
      </w:r>
      <w:r>
        <w:rPr>
          <w:rFonts w:ascii="Times New Roman CYR" w:hAnsi="Times New Roman CYR" w:cs="Times New Roman CYR"/>
          <w:color w:val="0D0D0D"/>
          <w:sz w:val="28"/>
          <w:szCs w:val="28"/>
        </w:rPr>
        <w:t>уровень благоустройства жилищного фонда;</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sidRPr="009E0558">
        <w:rPr>
          <w:color w:val="0D0D0D"/>
          <w:sz w:val="28"/>
          <w:szCs w:val="28"/>
        </w:rPr>
        <w:t xml:space="preserve">- </w:t>
      </w:r>
      <w:r>
        <w:rPr>
          <w:rFonts w:ascii="Times New Roman CYR" w:hAnsi="Times New Roman CYR" w:cs="Times New Roman CYR"/>
          <w:color w:val="0D0D0D"/>
          <w:sz w:val="28"/>
          <w:szCs w:val="28"/>
        </w:rPr>
        <w:t>коэффициент обеспечения текущей потребности в услугах;</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sidRPr="009E0558">
        <w:rPr>
          <w:color w:val="0D0D0D"/>
          <w:sz w:val="28"/>
          <w:szCs w:val="28"/>
        </w:rPr>
        <w:t xml:space="preserve">- </w:t>
      </w:r>
      <w:r>
        <w:rPr>
          <w:rFonts w:ascii="Times New Roman CYR" w:hAnsi="Times New Roman CYR" w:cs="Times New Roman CYR"/>
          <w:color w:val="0D0D0D"/>
          <w:sz w:val="28"/>
          <w:szCs w:val="28"/>
        </w:rPr>
        <w:t>коэффициент покрытия прогнозной потребности в услугах;</w:t>
      </w:r>
    </w:p>
    <w:p w:rsidR="001A2897" w:rsidRDefault="001A2897" w:rsidP="004C48BC">
      <w:pPr>
        <w:autoSpaceDE w:val="0"/>
        <w:autoSpaceDN w:val="0"/>
        <w:adjustRightInd w:val="0"/>
        <w:spacing w:line="360" w:lineRule="auto"/>
        <w:ind w:firstLine="709"/>
        <w:jc w:val="both"/>
        <w:rPr>
          <w:rFonts w:ascii="Times New Roman CYR" w:hAnsi="Times New Roman CYR" w:cs="Times New Roman CYR"/>
          <w:color w:val="0D0D0D"/>
          <w:sz w:val="28"/>
          <w:szCs w:val="28"/>
        </w:rPr>
      </w:pPr>
      <w:r w:rsidRPr="004C48BC">
        <w:rPr>
          <w:color w:val="0D0D0D"/>
          <w:sz w:val="28"/>
          <w:szCs w:val="28"/>
        </w:rPr>
        <w:t xml:space="preserve">- </w:t>
      </w:r>
      <w:r>
        <w:rPr>
          <w:rFonts w:ascii="Times New Roman CYR" w:hAnsi="Times New Roman CYR" w:cs="Times New Roman CYR"/>
          <w:color w:val="0D0D0D"/>
          <w:sz w:val="28"/>
          <w:szCs w:val="28"/>
        </w:rPr>
        <w:t>коэффициент покупательской способности граждан.</w:t>
      </w:r>
    </w:p>
    <w:p w:rsidR="001A2897" w:rsidRDefault="001A2897" w:rsidP="004C48BC">
      <w:r w:rsidRPr="009E0558">
        <w:rPr>
          <w:color w:val="0D0D0D"/>
          <w:sz w:val="28"/>
          <w:szCs w:val="28"/>
        </w:rPr>
        <w:t xml:space="preserve">     </w:t>
      </w:r>
      <w:r>
        <w:rPr>
          <w:rFonts w:ascii="Times New Roman CYR" w:hAnsi="Times New Roman CYR" w:cs="Times New Roman CYR"/>
          <w:color w:val="0D0D0D"/>
          <w:sz w:val="28"/>
          <w:szCs w:val="28"/>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1A2897" w:rsidRPr="005C2E6A" w:rsidRDefault="001A2897" w:rsidP="005C2E6A">
      <w:pPr>
        <w:rPr>
          <w:szCs w:val="40"/>
          <w:shd w:val="clear" w:color="auto" w:fill="FFFFFF"/>
        </w:rPr>
      </w:pPr>
    </w:p>
    <w:sectPr w:rsidR="001A2897" w:rsidRPr="005C2E6A" w:rsidSect="001A2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D7D91"/>
    <w:multiLevelType w:val="hybridMultilevel"/>
    <w:tmpl w:val="C308874C"/>
    <w:lvl w:ilvl="0" w:tplc="62B8A6E2">
      <w:start w:val="1"/>
      <w:numFmt w:val="decimal"/>
      <w:lvlText w:val="%1."/>
      <w:lvlJc w:val="left"/>
      <w:pPr>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E53"/>
    <w:rsid w:val="0002422E"/>
    <w:rsid w:val="00040DDF"/>
    <w:rsid w:val="00040E6D"/>
    <w:rsid w:val="00043C93"/>
    <w:rsid w:val="00056328"/>
    <w:rsid w:val="00057324"/>
    <w:rsid w:val="00060301"/>
    <w:rsid w:val="00074FBA"/>
    <w:rsid w:val="000B03D5"/>
    <w:rsid w:val="000D5441"/>
    <w:rsid w:val="000F15F6"/>
    <w:rsid w:val="001007AC"/>
    <w:rsid w:val="00104C25"/>
    <w:rsid w:val="0011072E"/>
    <w:rsid w:val="00170FEF"/>
    <w:rsid w:val="001755C3"/>
    <w:rsid w:val="00186ECC"/>
    <w:rsid w:val="00194737"/>
    <w:rsid w:val="001A17A4"/>
    <w:rsid w:val="001A2897"/>
    <w:rsid w:val="001C2DB5"/>
    <w:rsid w:val="001F6137"/>
    <w:rsid w:val="00203E1E"/>
    <w:rsid w:val="00204612"/>
    <w:rsid w:val="00206439"/>
    <w:rsid w:val="00212B0B"/>
    <w:rsid w:val="00212D67"/>
    <w:rsid w:val="00274FDE"/>
    <w:rsid w:val="00280A1B"/>
    <w:rsid w:val="00295D30"/>
    <w:rsid w:val="002C7DB2"/>
    <w:rsid w:val="002D0D3B"/>
    <w:rsid w:val="002D69AA"/>
    <w:rsid w:val="0033732B"/>
    <w:rsid w:val="00337F02"/>
    <w:rsid w:val="00356EFB"/>
    <w:rsid w:val="003F670A"/>
    <w:rsid w:val="00405E31"/>
    <w:rsid w:val="0045005C"/>
    <w:rsid w:val="004515C2"/>
    <w:rsid w:val="0046623E"/>
    <w:rsid w:val="00484EE7"/>
    <w:rsid w:val="00490886"/>
    <w:rsid w:val="00491EAE"/>
    <w:rsid w:val="004B34A1"/>
    <w:rsid w:val="004C48BC"/>
    <w:rsid w:val="004E7E03"/>
    <w:rsid w:val="00506032"/>
    <w:rsid w:val="00527C60"/>
    <w:rsid w:val="005307CA"/>
    <w:rsid w:val="00536166"/>
    <w:rsid w:val="0056191E"/>
    <w:rsid w:val="00562463"/>
    <w:rsid w:val="00562985"/>
    <w:rsid w:val="00592ECC"/>
    <w:rsid w:val="005A019E"/>
    <w:rsid w:val="005A1C42"/>
    <w:rsid w:val="005A3639"/>
    <w:rsid w:val="005C2E6A"/>
    <w:rsid w:val="005D67EF"/>
    <w:rsid w:val="005E46C5"/>
    <w:rsid w:val="005F2F5B"/>
    <w:rsid w:val="00600CB7"/>
    <w:rsid w:val="006143FB"/>
    <w:rsid w:val="00624A9C"/>
    <w:rsid w:val="00643681"/>
    <w:rsid w:val="006663AF"/>
    <w:rsid w:val="00666C09"/>
    <w:rsid w:val="00666D0F"/>
    <w:rsid w:val="00694B6F"/>
    <w:rsid w:val="00696360"/>
    <w:rsid w:val="006C6535"/>
    <w:rsid w:val="007118DD"/>
    <w:rsid w:val="0072050A"/>
    <w:rsid w:val="00750921"/>
    <w:rsid w:val="00766F77"/>
    <w:rsid w:val="007873EA"/>
    <w:rsid w:val="007A415B"/>
    <w:rsid w:val="007D04D1"/>
    <w:rsid w:val="00813545"/>
    <w:rsid w:val="00870F0C"/>
    <w:rsid w:val="00875FE4"/>
    <w:rsid w:val="00883CCE"/>
    <w:rsid w:val="008A6784"/>
    <w:rsid w:val="008D7C09"/>
    <w:rsid w:val="009066BF"/>
    <w:rsid w:val="00917B02"/>
    <w:rsid w:val="00923CFD"/>
    <w:rsid w:val="009439D3"/>
    <w:rsid w:val="0099384A"/>
    <w:rsid w:val="009B134C"/>
    <w:rsid w:val="009D23F7"/>
    <w:rsid w:val="009D609C"/>
    <w:rsid w:val="009E0558"/>
    <w:rsid w:val="009E4536"/>
    <w:rsid w:val="00A16D69"/>
    <w:rsid w:val="00A31678"/>
    <w:rsid w:val="00A34E98"/>
    <w:rsid w:val="00A6162E"/>
    <w:rsid w:val="00A97FB3"/>
    <w:rsid w:val="00AB785C"/>
    <w:rsid w:val="00AD686C"/>
    <w:rsid w:val="00AD7512"/>
    <w:rsid w:val="00B1499B"/>
    <w:rsid w:val="00B431EF"/>
    <w:rsid w:val="00B44537"/>
    <w:rsid w:val="00B72AAA"/>
    <w:rsid w:val="00B774DD"/>
    <w:rsid w:val="00B94E53"/>
    <w:rsid w:val="00BD1F82"/>
    <w:rsid w:val="00BE0029"/>
    <w:rsid w:val="00C000CA"/>
    <w:rsid w:val="00C05F9D"/>
    <w:rsid w:val="00C14BC7"/>
    <w:rsid w:val="00C21A60"/>
    <w:rsid w:val="00C26BE0"/>
    <w:rsid w:val="00C303EE"/>
    <w:rsid w:val="00C509F3"/>
    <w:rsid w:val="00C50C75"/>
    <w:rsid w:val="00C5499F"/>
    <w:rsid w:val="00C64730"/>
    <w:rsid w:val="00C754FB"/>
    <w:rsid w:val="00C82974"/>
    <w:rsid w:val="00C9008A"/>
    <w:rsid w:val="00CF742A"/>
    <w:rsid w:val="00D16273"/>
    <w:rsid w:val="00D3598D"/>
    <w:rsid w:val="00D437B3"/>
    <w:rsid w:val="00D70567"/>
    <w:rsid w:val="00DA0FA3"/>
    <w:rsid w:val="00DB22A1"/>
    <w:rsid w:val="00DB2B7C"/>
    <w:rsid w:val="00DD124E"/>
    <w:rsid w:val="00DE26A8"/>
    <w:rsid w:val="00DE4222"/>
    <w:rsid w:val="00DF68CB"/>
    <w:rsid w:val="00E01767"/>
    <w:rsid w:val="00E0258E"/>
    <w:rsid w:val="00E8318C"/>
    <w:rsid w:val="00EA02B2"/>
    <w:rsid w:val="00EA2CA7"/>
    <w:rsid w:val="00EB0758"/>
    <w:rsid w:val="00F32DAD"/>
    <w:rsid w:val="00F37865"/>
    <w:rsid w:val="00F41DDE"/>
    <w:rsid w:val="00F63CA4"/>
    <w:rsid w:val="00F65210"/>
    <w:rsid w:val="00F90D86"/>
    <w:rsid w:val="00F92C59"/>
    <w:rsid w:val="00F95443"/>
    <w:rsid w:val="00FA469E"/>
    <w:rsid w:val="00FC023F"/>
    <w:rsid w:val="00FC5C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1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536"/>
    <w:rPr>
      <w:rFonts w:ascii="Tahoma" w:hAnsi="Tahoma" w:cs="Tahoma"/>
      <w:sz w:val="16"/>
      <w:szCs w:val="16"/>
      <w:lang w:eastAsia="ru-RU"/>
    </w:rPr>
  </w:style>
  <w:style w:type="paragraph" w:styleId="DocumentMap">
    <w:name w:val="Document Map"/>
    <w:basedOn w:val="Normal"/>
    <w:link w:val="DocumentMapChar"/>
    <w:uiPriority w:val="99"/>
    <w:semiHidden/>
    <w:rsid w:val="007D04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6328"/>
    <w:rPr>
      <w:rFonts w:ascii="Times New Roman" w:hAnsi="Times New Roman" w:cs="Times New Roman"/>
      <w:sz w:val="2"/>
    </w:rPr>
  </w:style>
  <w:style w:type="table" w:styleId="TableGrid">
    <w:name w:val="Table Grid"/>
    <w:basedOn w:val="TableNormal"/>
    <w:uiPriority w:val="99"/>
    <w:locked/>
    <w:rsid w:val="00FC02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48BC"/>
    <w:pPr>
      <w:spacing w:before="100" w:beforeAutospacing="1" w:after="100" w:afterAutospacing="1"/>
    </w:pPr>
    <w:rPr>
      <w:rFonts w:eastAsia="Calibri"/>
    </w:rPr>
  </w:style>
  <w:style w:type="paragraph" w:customStyle="1" w:styleId="ConsPlusNormal">
    <w:name w:val="ConsPlusNormal"/>
    <w:uiPriority w:val="99"/>
    <w:rsid w:val="004C48BC"/>
    <w:pPr>
      <w:widowControl w:val="0"/>
      <w:suppressAutoHyphens/>
      <w:spacing w:after="200" w:line="276" w:lineRule="auto"/>
    </w:pPr>
    <w:rPr>
      <w:rFonts w:eastAsia="Arial Unicode MS"/>
      <w:kern w:val="2"/>
      <w:lang w:eastAsia="ar-SA"/>
    </w:rPr>
  </w:style>
  <w:style w:type="paragraph" w:customStyle="1" w:styleId="a">
    <w:name w:val="Без интервала"/>
    <w:uiPriority w:val="99"/>
    <w:rsid w:val="004C48BC"/>
    <w:pPr>
      <w:suppressAutoHyphens/>
    </w:pPr>
    <w:rPr>
      <w:rFonts w:eastAsia="Times New Roman"/>
      <w:kern w:val="2"/>
      <w:lang w:eastAsia="ar-SA"/>
    </w:rPr>
  </w:style>
  <w:style w:type="character" w:customStyle="1" w:styleId="a0">
    <w:name w:val="Цветовое выделение"/>
    <w:uiPriority w:val="99"/>
    <w:rsid w:val="004C48BC"/>
    <w:rPr>
      <w:b/>
      <w:color w:val="26282F"/>
    </w:rPr>
  </w:style>
  <w:style w:type="character" w:styleId="Strong">
    <w:name w:val="Strong"/>
    <w:basedOn w:val="DefaultParagraphFont"/>
    <w:uiPriority w:val="99"/>
    <w:qFormat/>
    <w:locked/>
    <w:rsid w:val="004C48BC"/>
    <w:rPr>
      <w:rFonts w:cs="Times New Roman"/>
      <w:b/>
      <w:bCs/>
    </w:rPr>
  </w:style>
  <w:style w:type="paragraph" w:customStyle="1" w:styleId="msonormalcxspmiddle">
    <w:name w:val="msonormalcxspmiddle"/>
    <w:basedOn w:val="Normal"/>
    <w:uiPriority w:val="99"/>
    <w:rsid w:val="004C48BC"/>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747413558">
      <w:marLeft w:val="0"/>
      <w:marRight w:val="0"/>
      <w:marTop w:val="0"/>
      <w:marBottom w:val="0"/>
      <w:divBdr>
        <w:top w:val="none" w:sz="0" w:space="0" w:color="auto"/>
        <w:left w:val="none" w:sz="0" w:space="0" w:color="auto"/>
        <w:bottom w:val="none" w:sz="0" w:space="0" w:color="auto"/>
        <w:right w:val="none" w:sz="0" w:space="0" w:color="auto"/>
      </w:divBdr>
    </w:div>
    <w:div w:id="1747413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3613</Words>
  <Characters>20599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ITX</cp:lastModifiedBy>
  <cp:revision>2</cp:revision>
  <cp:lastPrinted>2023-08-18T11:05:00Z</cp:lastPrinted>
  <dcterms:created xsi:type="dcterms:W3CDTF">2023-09-14T05:22:00Z</dcterms:created>
  <dcterms:modified xsi:type="dcterms:W3CDTF">2023-09-14T05:22:00Z</dcterms:modified>
</cp:coreProperties>
</file>