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Распорядиться средствами материнского капитала на строительство жилья станет проще</w:t>
      </w:r>
    </w:p>
    <w:p>
      <w:pPr>
        <w:pStyle w:val="Style13"/>
        <w:jc w:val="both"/>
        <w:rPr>
          <w:sz w:val="24"/>
          <w:szCs w:val="24"/>
        </w:rPr>
      </w:pPr>
      <w:r>
        <w:rPr>
          <w:rStyle w:val="Style11"/>
          <w:rFonts w:ascii="Times New Roman" w:hAnsi="Times New Roman"/>
          <w:b w:val="false"/>
          <w:bCs w:val="false"/>
          <w:i/>
          <w:iCs/>
          <w:sz w:val="24"/>
          <w:szCs w:val="24"/>
          <w:lang w:val="ru-RU"/>
        </w:rPr>
        <w:t>С</w:t>
      </w:r>
      <w:r>
        <w:rPr>
          <w:rStyle w:val="Style11"/>
          <w:rFonts w:ascii="Times New Roman" w:hAnsi="Times New Roman"/>
          <w:b w:val="false"/>
          <w:bCs w:val="false"/>
          <w:i/>
          <w:iCs/>
          <w:sz w:val="24"/>
          <w:szCs w:val="24"/>
        </w:rPr>
        <w:t>емьям, получившим сертификат на материнский капитал, станет проще использовать его средства для улучшения жилищных условий. Соответствующее постановление подписал Председатель Правительства РФ Михаил Мишустин*.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вступают в силу с 17 марта 2021 года и коснутся случаев, когда средства маткапитала направляются на компенсацию затрат при строительстве жилого дома. Теперь для этого больше не потребуется предоставлять в Пенсионный фонд сведения из акта выполненных основных строительных работ. Достаточно будет выписки из Росреестра (сведений из Единого государственного реестра недвижимости) о том, что земельный участок и построенный на нем жилой дом находятся в собственности владельца сертификата или его официального супруга.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с 1 января 2021 года сумма материнского капитала проиндексирована на уровень инфляции в 3,7%. Теперь его размер составляет 483 881,83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года и в 2021 году родится второй ребенок, сумма маткапитала составит 639 431,83 рублей.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Сейчас для оформления материнского капитала не нужно подавать заявление. Пенсионный фонд, получив сведения от органов ЗАГС, в инициативном порядке оформляет электронный сертификат и направляет его в личный кабинет мамы на портале Госуслуг.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2021 года решения по заявлениям о распоряжении средствами маткапитала ПФР принимаются в течение 10 рабочих дней (ранее – 30 дней) с даты приема заявления со всеми необходимыми документами. А при положительном решении средства будут перечислены в течение 5 рабочих дней с даты принятия решения.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материнским капиталом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поддержки семей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ограничены.</w:t>
      </w:r>
    </w:p>
    <w:p>
      <w:pPr>
        <w:pStyle w:val="Style13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Постановление Правительства Российской Федерации от 27.02.2021 № 280 «О внесении изменений в пункт 10.4 Правил направления средств (части средств) материнского (семейного) капитала на улучшение жилищных условий»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2021-03-17T16:59:04Z</dcterms:created>
  <dc:language>ru-RU</dc:language>
  <dcterms:modified xsi:type="dcterms:W3CDTF">2021-03-17T17:04:34Z</dcterms:modified>
  <cp:revision>1</cp:revision>
</cp:coreProperties>
</file>