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 достижении 80 лет прибавка к страховой пенсии происходит автоматически.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Обращаться в ПФР не нужно.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hyperlink r:id="rId2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3">
        <w:r>
          <w:rPr>
            <w:rStyle w:val="Style11"/>
            <w:rFonts w:ascii="Liberation Sans" w:hAnsi="Liberation Sans"/>
          </w:rPr>
          <w:t>#важнознать</w:t>
        </w:r>
      </w:hyperlink>
      <w:r>
        <w:rPr>
          <w:rFonts w:ascii="Liberation Sans" w:hAnsi="Liberation Sans"/>
        </w:rPr>
        <w:t xml:space="preserve"> </w:t>
      </w:r>
      <w:hyperlink r:id="rId4">
        <w:r>
          <w:rPr>
            <w:rStyle w:val="Style11"/>
            <w:rFonts w:ascii="Liberation Sans" w:hAnsi="Liberation Sans"/>
          </w:rPr>
          <w:t>#пенсия</w:t>
        </w:r>
      </w:hyperlink>
      <w:r>
        <w:rPr>
          <w:rFonts w:ascii="Liberation Sans" w:hAnsi="Liberation Sans"/>
        </w:rPr>
        <w:t xml:space="preserve"> </w:t>
      </w:r>
      <w:hyperlink r:id="rId5">
        <w:r>
          <w:rPr>
            <w:rStyle w:val="Style11"/>
            <w:rFonts w:ascii="Liberation Sans" w:hAnsi="Liberation Sans"/>
          </w:rPr>
          <w:t>#80лет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3174365</wp:posOffset>
            </wp:positionH>
            <wp:positionV relativeFrom="paragraph">
              <wp:posOffset>2118360</wp:posOffset>
            </wp:positionV>
            <wp:extent cx="2783840" cy="2782570"/>
            <wp:effectExtent l="0" t="0" r="0" b="0"/>
            <wp:wrapSquare wrapText="largest"/>
            <wp:docPr id="1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415290</wp:posOffset>
            </wp:positionH>
            <wp:positionV relativeFrom="paragraph">
              <wp:posOffset>53340</wp:posOffset>
            </wp:positionV>
            <wp:extent cx="2771140" cy="2771140"/>
            <wp:effectExtent l="0" t="0" r="0" b="0"/>
            <wp:wrapSquare wrapText="largest"/>
            <wp:docPr id="2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74;&#1072;&#1078;&#1085;&#1086;&#1079;&#1085;&#1072;&#1090;&#1100;" TargetMode="External"/><Relationship Id="rId4" Type="http://schemas.openxmlformats.org/officeDocument/2006/relationships/hyperlink" Target="https://vk.com/feed?section=search&amp;q=%23&#1087;&#1077;&#1085;&#1089;&#1080;&#1103;" TargetMode="External"/><Relationship Id="rId5" Type="http://schemas.openxmlformats.org/officeDocument/2006/relationships/hyperlink" Target="https://vk.com/feed?section=search&amp;q=%2380&#1083;&#1077;&#1090;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2020-10-14T11:57:03Z</dcterms:modified>
  <cp:revision>1</cp:revision>
</cp:coreProperties>
</file>