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/>
        <w:t>Как внести изменения в индивидуальный лицевой счет</w:t>
      </w:r>
    </w:p>
    <w:p>
      <w:pPr>
        <w:pStyle w:val="Style13"/>
        <w:jc w:val="both"/>
        <w:rPr/>
      </w:pPr>
      <w:r>
        <w:rPr>
          <w:rFonts w:ascii="Times New Roman;serif" w:hAnsi="Times New Roman;serif"/>
          <w:sz w:val="24"/>
        </w:rPr>
        <w:t>Индивидуальный лицевой счет в Пенсионном фонде аккумулирует всю информацию о пенсионных правах каждого зарегистрированного в системе обязательного пенсионного страхования гражданина. Эти конфиденциальные сведения необходимы для назначения пенсии.</w:t>
      </w:r>
    </w:p>
    <w:p>
      <w:pPr>
        <w:pStyle w:val="Style13"/>
        <w:jc w:val="both"/>
        <w:rPr/>
      </w:pPr>
      <w:r>
        <w:rPr>
          <w:rFonts w:ascii="Times New Roman;serif" w:hAnsi="Times New Roman;serif"/>
          <w:sz w:val="24"/>
        </w:rPr>
        <w:t xml:space="preserve">Узнать о сформированных пенсионных правах (данные о стаже, заработке, пенсионных коэффициентах) можно в личном кабинете на официальном сайте ПФР или </w:t>
      </w:r>
      <w:hyperlink r:id="rId2">
        <w:r>
          <w:rPr>
            <w:rStyle w:val="Style11"/>
            <w:rFonts w:ascii="Times New Roman;serif" w:hAnsi="Times New Roman;serif"/>
            <w:color w:val="0000FF"/>
            <w:sz w:val="24"/>
            <w:u w:val="single"/>
          </w:rPr>
          <w:t>Портале Госуслуг</w:t>
        </w:r>
      </w:hyperlink>
      <w:r>
        <w:rPr>
          <w:rFonts w:ascii="Times New Roman;serif" w:hAnsi="Times New Roman;serif"/>
          <w:sz w:val="24"/>
        </w:rPr>
        <w:t>, или лично в ПФР или МФЦ.</w:t>
      </w:r>
    </w:p>
    <w:p>
      <w:pPr>
        <w:pStyle w:val="Style13"/>
        <w:jc w:val="both"/>
        <w:rPr/>
      </w:pPr>
      <w:r>
        <w:rPr>
          <w:rFonts w:ascii="Times New Roman;serif" w:hAnsi="Times New Roman;serif"/>
          <w:sz w:val="24"/>
        </w:rPr>
        <w:t>Напомним, что в страховой стаж включаются не только периоды трудовой деятельности, в течение которых уплачивались страховые взносы в Пенсионный фонд Российской Федерации,  но  и некоторые, так называемые «нестраховые» периоды. Например, периоды службы в армии, периоды ухода  за нетрудоспособным лицом (престарелым, достигшим 80 лет, инвалидом 1-й группы или ребенком-инвалидом), периоды ухода за детьми до 1,5 лет, периоды проживания супругов военнослужащих, где не было возможности трудоустроиться и другие.  </w:t>
      </w:r>
    </w:p>
    <w:p>
      <w:pPr>
        <w:pStyle w:val="Style13"/>
        <w:jc w:val="both"/>
        <w:rPr/>
      </w:pPr>
      <w:r>
        <w:rPr>
          <w:rFonts w:ascii="Times New Roman;serif" w:hAnsi="Times New Roman;serif"/>
          <w:sz w:val="24"/>
        </w:rPr>
        <w:t>Если гражданин считает, что какие-либо сведения не учтены или учтены не в полном объеме, ему следует обратиться в клиентскую службу ПФР по месту жительства, предварительно записавшись на прием.  Назначить дату и время посещения клиентской службы можно на сайте фонда, а также по телефонным номерам территориальных органов ПФР, указанных на сайте ПФР pfr.gov.ru.</w:t>
      </w:r>
    </w:p>
    <w:p>
      <w:pPr>
        <w:pStyle w:val="Style13"/>
        <w:jc w:val="both"/>
        <w:rPr/>
      </w:pPr>
      <w:r>
        <w:rPr>
          <w:rFonts w:ascii="Times New Roman;serif" w:hAnsi="Times New Roman;serif"/>
          <w:sz w:val="24"/>
        </w:rPr>
        <w:t>Гражданин может обратиться в органы ПФР для включения этих сведений в свой индивидуальный лицевой счет, в том числе заблаговременно, то есть до обращения за установлением страховой пенсии с документами, подтверждающими не учтенные периоды.</w:t>
      </w:r>
    </w:p>
    <w:p>
      <w:pPr>
        <w:pStyle w:val="Style13"/>
        <w:jc w:val="both"/>
        <w:rPr/>
      </w:pPr>
      <w:r>
        <w:rPr>
          <w:rFonts w:ascii="Times New Roman;serif" w:hAnsi="Times New Roman;serif"/>
          <w:sz w:val="24"/>
        </w:rPr>
        <w:t>В случае необходимости запроса недостающих сведений, органы ПФР направят соответствующие запросы в учреждения, где хранятся требуемые данные.</w:t>
      </w:r>
    </w:p>
    <w:p>
      <w:pPr>
        <w:pStyle w:val="Style13"/>
        <w:jc w:val="both"/>
        <w:rPr/>
      </w:pPr>
      <w:r>
        <w:rPr>
          <w:rFonts w:ascii="Times New Roman;serif" w:hAnsi="Times New Roman;serif"/>
          <w:sz w:val="24"/>
        </w:rPr>
        <w:t>Полнота и достоверность сведений является основой установления страховой пенсии в правильном, максимально возможном размере.</w:t>
      </w:r>
    </w:p>
    <w:p>
      <w:pPr>
        <w:pStyle w:val="Style13"/>
        <w:spacing w:before="0" w:after="0"/>
        <w:jc w:val="both"/>
        <w:rPr/>
      </w:pPr>
      <w:r>
        <w:rPr/>
        <w:t> 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2021-03-24T12:03:08Z</dcterms:created>
  <dc:language>ru-RU</dc:language>
  <dcterms:modified xsi:type="dcterms:W3CDTF">2021-03-24T12:06:08Z</dcterms:modified>
  <cp:revision>1</cp:revision>
</cp:coreProperties>
</file>