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Нововведения в программе материнского капитала изменят жизнь российских семей в лучшую сторону благодаря заботе и поддержке государства. Программа начисления материнского капитала прозрачна и проста для восприятия гражданами.</w:t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Семье, у которых после 01.01.2020 года родился (усыновлен) первый ребенок, предусмотрена господдержка в виде материнского (семейного) капитала в размере 466 617 рублей. Для семей, получивших право на использование материнского капитала до 01.01.2020 года, сумма будет проиндексирована с учетом инфляции и также составит 466 617 рублей.</w:t>
      </w:r>
    </w:p>
    <w:p>
      <w:pPr>
        <w:pStyle w:val="Normal"/>
        <w:spacing w:lineRule="auto" w:line="480"/>
        <w:jc w:val="both"/>
        <w:rPr/>
      </w:pPr>
      <w:r>
        <w:rPr>
          <w:rFonts w:ascii="Liberation Sans" w:hAnsi="Liberation Sans"/>
          <w:sz w:val="24"/>
          <w:szCs w:val="24"/>
        </w:rPr>
        <w:t xml:space="preserve">Для семей, в которых с 2020 года появился второй ребенок, материнский капитал дополнительно увеличивается на 150 тыс. рублей и, таким образом, составляет 616 617 рублей. Если семья уже успела получить сертификат, то обращаться в Пенсионный фонд для его обмена не нужно, сумма увеличится автоматически. Информация о новом размере материнского капитала (его остатке) будет доступна в личном кабинете на сайте </w:t>
      </w:r>
      <w:hyperlink r:id="rId2" w:tgtFrame="_blank">
        <w:r>
          <w:rPr>
            <w:rStyle w:val="Style11"/>
            <w:rFonts w:ascii="Liberation Sans" w:hAnsi="Liberation Sans"/>
            <w:sz w:val="24"/>
            <w:szCs w:val="24"/>
          </w:rPr>
          <w:t>es.pfrf.ru</w:t>
        </w:r>
      </w:hyperlink>
      <w:r>
        <w:rPr>
          <w:rFonts w:ascii="Liberation Sans" w:hAnsi="Liberation Sans"/>
          <w:sz w:val="24"/>
          <w:szCs w:val="24"/>
        </w:rPr>
        <w:t>.</w:t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Материнский капитал в сумме 616 617 рублей полагается за третьего, четвертого и любого следующего ребенка, рожденного или усыновленного с 01.01.2020 года, если раньше у семьи не было права на такой вид поддержки (например, если первые два ребенка родились до 01.01.2007 года, т.е. до введения программы материнского капитала).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es.pfrf.ru&amp;post=-177414594_4850&amp;cc_key=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2020-08-28T12:10:46Z</dcterms:modified>
  <cp:revision>2</cp:revision>
</cp:coreProperties>
</file>