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2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Как академический отпуск влияет на получение студентом пенсии по случаю потери кормильца.</w:t>
      </w:r>
    </w:p>
    <w:p>
      <w:pPr>
        <w:pStyle w:val="Style13"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Право на получение пенсии по случаю потери кормильца имеют нетрудоспособные члены семьи умершего, в том числе дети, достигшие 18-ти лет и обучающиеся по очной форме обучение (но не старше 23 лет).</w:t>
      </w:r>
    </w:p>
    <w:p>
      <w:pPr>
        <w:pStyle w:val="Style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студент-очник числится в академическом отпуске, то за ним сохраняется статус обучающегося. А это значит, что пенсия по случаю потери кормильца ему будет выплачиваться по-прежнему.</w:t>
      </w:r>
    </w:p>
    <w:p>
      <w:pPr>
        <w:pStyle w:val="Style13"/>
        <w:spacing w:before="0" w:after="1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Если же студент-очник берет академический отпуск в связи с призывом в армию, то в этот период он уже получает статус военнослужащего, то есть исполняет обязанности военной службы, которые не предполагают освоение образовательных программ в гражданском образовательном учреждении. В этом случае </w:t>
      </w:r>
      <w:r>
        <w:rPr>
          <w:rStyle w:val="Style11"/>
          <w:rFonts w:ascii="Times New Roman" w:hAnsi="Times New Roman"/>
          <w:sz w:val="28"/>
          <w:szCs w:val="28"/>
        </w:rPr>
        <w:t xml:space="preserve">утрачивается </w:t>
      </w:r>
      <w:r>
        <w:rPr>
          <w:rFonts w:ascii="Times New Roman" w:hAnsi="Times New Roman"/>
          <w:sz w:val="28"/>
          <w:szCs w:val="28"/>
        </w:rPr>
        <w:t>право на получение пенсии по случаю потери кормильца.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2021-04-29T09:00:21Z</dcterms:created>
  <dc:language>ru-RU</dc:language>
  <dcterms:modified xsi:type="dcterms:W3CDTF">2021-04-29T09:23:37Z</dcterms:modified>
  <cp:revision>1</cp:revision>
</cp:coreProperties>
</file>