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sz w:val="22"/>
          <w:szCs w:val="22"/>
          <w:lang w:val="ru-RU"/>
        </w:rPr>
      </w:pPr>
      <w:bookmarkStart w:id="0" w:name="__DdeLink__725_632649482"/>
      <w:bookmarkEnd w:id="0"/>
      <w:r>
        <w:rPr>
          <w:rFonts w:ascii="Times New Roman" w:hAnsi="Times New Roman"/>
          <w:sz w:val="22"/>
          <w:szCs w:val="22"/>
          <w:lang w:val="ru-RU"/>
        </w:rPr>
        <w:t>Известите Пенсионный фонд об изменении паспортных данных</w:t>
      </w:r>
    </w:p>
    <w:p>
      <w:pPr>
        <w:pStyle w:val="Style12"/>
        <w:jc w:val="center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p>
      <w:pPr>
        <w:pStyle w:val="Style12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УПФР в Краснослободском муниципальном районе РМ (межрайонное) обращает внимание жителей региона на то, что при смене паспорта, изменении фамилии, имени или отчества, необходимо обновить сведения в ПФР.</w:t>
      </w:r>
    </w:p>
    <w:p>
      <w:pPr>
        <w:pStyle w:val="Style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Одним из направлений деятельности органов ПФР является ведение баз данных персонифицированного учета в системе обязательного пенсионного страхования (ОПС), сведения для которой предоставляют работодатели, органы государственной власти и сами граждане.</w:t>
      </w:r>
    </w:p>
    <w:p>
      <w:pPr>
        <w:pStyle w:val="Style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Система персонифицированного учета касается каждого человека и создана, прежде всего, для того, чтобы зафиксировать, надежно сохранить и использовать данные о приобретенных пенсионных правах граждан при назначении и перерасчете пенсии.</w:t>
      </w:r>
    </w:p>
    <w:p>
      <w:pPr>
        <w:pStyle w:val="Style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Документом, подтверждающим регистрацию человека в системе ОПС, является СНИЛС. Эта аббревиатура расшифровывается как страховой номер индивидуального лицевого счета. На лицевом счете каждого человека, начиная с его появления на свет, отражаются личные сведения о его владельце. СНИЛС является уникальным и присваивается каждому человеку однократно.</w:t>
      </w:r>
    </w:p>
    <w:p>
      <w:pPr>
        <w:pStyle w:val="Style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СНИЛС необходим и взрослым и детям при трудоустройстве, поступлении в детский сад или учебное заведение, получении медицинских услуг, социальной помощи, обращении в ПФР, оформлении «Личного кабинета» на Едином портале госуслуг, сайте Пенсионного фонда России и т.д.</w:t>
      </w:r>
    </w:p>
    <w:p>
      <w:pPr>
        <w:pStyle w:val="Style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Если человек поменял паспорт, изменил ФИО, об этом нужно сообщить в ПФР для актуализации сведений в базе данных персонифицированного учета. Сам номер СНИЛС при этом не меняется. Если этого не сделать, то у гражданина появятся трудности при получении тех или иных госуслуг.</w:t>
      </w:r>
    </w:p>
    <w:p>
      <w:pPr>
        <w:pStyle w:val="Style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Например, в настоящее время органы ПФР оформляют сертификат на материнский (семейный) капитал (МСК) в проактивном режиме, то есть без личного обращения граждан в клиентские службы управлений ПФР или МФЦ. Когда право на материнский капитал будет установлено, информация об этом автоматически направляется в «Личный кабинет» на сайте ПФР или «Личный кабинет» на Едином портале госуслуг. Семья может распоряжаться материнским капиталом, получив сертификат в электронной форме в беззаявительном порядке.</w:t>
      </w:r>
    </w:p>
    <w:p>
      <w:pPr>
        <w:pStyle w:val="Style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Однако, если обладатель сертификата на МСК вовремя не сообщил в ПФР о замене паспорта или смене фамилии, то у него могут возникнуть проблемы при идентификации личности на входе в «Личный кабинет», получении электронных государственных услуг, оказываемых различными ведомствами (в том числе – органами ПФР). Кроме того, сведения индивидуального лицевого счета необходимы при учете пенсионных прав и формировании пенсионного капитала. Поэтому очень важно, чтобы данные в свидетельстве СНИЛС всегда были актуальными.</w:t>
      </w:r>
    </w:p>
    <w:p>
      <w:pPr>
        <w:pStyle w:val="Style12"/>
        <w:spacing w:before="0" w:after="1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Сверить сведения находящиеся в Базе данных персонифицированного учета ПФР и сведения из ЕСИА , можно в Личном кабинете на сайте ПФР. При наличии расхождений, можно обновить сведения самостоятельно через ЛКЗЛ на сайте ПФР.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2021-06-16T17:11:11Z</dcterms:created>
  <dc:language>ru-RU</dc:language>
  <dcterms:modified xsi:type="dcterms:W3CDTF">2021-06-16T17:11:52Z</dcterms:modified>
  <cp:revision>1</cp:revision>
</cp:coreProperties>
</file>