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1252_1949165050"/>
      <w:bookmarkEnd w:id="0"/>
      <w:r>
        <w:rPr/>
        <w:t>Будущим пенсионерам</w:t>
      </w:r>
    </w:p>
    <w:p>
      <w:pPr>
        <w:pStyle w:val="Normal"/>
        <w:jc w:val="both"/>
        <w:rPr/>
      </w:pPr>
      <w:r>
        <w:rPr/>
        <w:t>В системе обязательного пенсионного страхования у работающих граждан формируются страховые пенсии и пенсионные накопления. Страховые пенсии бывают трех видов: по старости, по инвалидности, по случаю потери кормильца. Выплаты из средств пенсионных накоплений назначаются и выплачиваются в виде срочной или единовременной пенсионной выплаты либо накопительной пенсии.</w:t>
      </w:r>
    </w:p>
    <w:p>
      <w:pPr>
        <w:pStyle w:val="Normal"/>
        <w:jc w:val="both"/>
        <w:rPr/>
      </w:pPr>
      <w:r>
        <w:rPr/>
        <w:t>Пенсионные права граждан формируются в индивидуальных пенсионных коэффициентах. Все ранее сформированные пенсионные права были конвертированы без уменьшения в пенсионные коэффициенты и учитываются при назначении страховой пенсии.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20130"/>
            <wp:effectExtent l="0" t="0" r="0" b="0"/>
            <wp:wrapSquare wrapText="largest"/>
            <wp:docPr id="1" name="Изображение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2021-08-20T16:24:01Z</dcterms:created>
  <dc:language>ru-RU</dc:language>
  <dcterms:modified xsi:type="dcterms:W3CDTF">2021-08-20T16:24:44Z</dcterms:modified>
  <cp:revision>1</cp:revision>
</cp:coreProperties>
</file>