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ЭЛЕКТРОННЫЕ УСЛУГИ ПФР ДЛЯ ПЕНСИОНЕРОВ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480"/>
        <w:jc w:val="both"/>
        <w:rPr/>
      </w:pPr>
      <w:r>
        <w:rPr>
          <w:rFonts w:cs="Times New Roman" w:ascii="Liberation Sans" w:hAnsi="Liberation Sans"/>
          <w:sz w:val="24"/>
          <w:szCs w:val="24"/>
        </w:rPr>
        <w:t xml:space="preserve">В очередной раз повторим, что большинство услуг Пенсионного фонда можно получить в электронном виде на сайте </w:t>
      </w:r>
      <w:hyperlink r:id="rId2" w:tgtFrame="_blank">
        <w:r>
          <w:rPr>
            <w:rStyle w:val="Style11"/>
            <w:rFonts w:cs="Times New Roman" w:ascii="Liberation Sans" w:hAnsi="Liberation Sans"/>
            <w:sz w:val="24"/>
            <w:szCs w:val="24"/>
          </w:rPr>
          <w:t>es.pfrf.ru</w:t>
        </w:r>
      </w:hyperlink>
      <w:r>
        <w:rPr>
          <w:rFonts w:cs="Times New Roman" w:ascii="Liberation Sans" w:hAnsi="Liberation Sans"/>
          <w:sz w:val="24"/>
          <w:szCs w:val="24"/>
        </w:rPr>
        <w:t>.</w:t>
      </w:r>
    </w:p>
    <w:p>
      <w:pPr>
        <w:pStyle w:val="Normal"/>
        <w:spacing w:lineRule="auto" w:line="48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>Пенсионер может прямо из дома посмотреть все назначенные Пенсионным фондом выплаты, получить справку об их размере, по желанию поменять организацию, доставляющую пенсию, и записаться на прием в ПФР.</w:t>
      </w:r>
    </w:p>
    <w:p>
      <w:pPr>
        <w:pStyle w:val="Normal"/>
        <w:spacing w:lineRule="auto" w:line="480"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cs="Times New Roman" w:ascii="Liberation Sans" w:hAnsi="Liberation Sans"/>
          <w:sz w:val="24"/>
          <w:szCs w:val="24"/>
        </w:rPr>
        <w:t xml:space="preserve">Бояться не нужно - процесс получения электронных услуг совсем не сложный!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es.pfrf.ru&amp;post=-177414594_4789&amp;cc_key=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2020-08-17T16:11:28Z</dcterms:modified>
  <cp:revision>1</cp:revision>
</cp:coreProperties>
</file>