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27" w:rsidRDefault="00553E27" w:rsidP="00553E27">
      <w:pPr>
        <w:jc w:val="center"/>
        <w:rPr>
          <w:b/>
          <w:bCs/>
          <w:sz w:val="28"/>
          <w:szCs w:val="28"/>
        </w:rPr>
      </w:pPr>
      <w:r>
        <w:rPr>
          <w:b/>
          <w:bCs/>
          <w:sz w:val="28"/>
          <w:szCs w:val="28"/>
        </w:rPr>
        <w:t>Совет депутатов Покровского  сельского поселения</w:t>
      </w:r>
    </w:p>
    <w:p w:rsidR="00553E27" w:rsidRDefault="00553E27" w:rsidP="00553E27">
      <w:pPr>
        <w:jc w:val="center"/>
        <w:rPr>
          <w:b/>
          <w:bCs/>
          <w:sz w:val="28"/>
          <w:szCs w:val="28"/>
        </w:rPr>
      </w:pPr>
      <w:r>
        <w:rPr>
          <w:b/>
          <w:bCs/>
          <w:sz w:val="28"/>
          <w:szCs w:val="28"/>
        </w:rPr>
        <w:t>Ковылкинского муниципального района Республики Мордовия</w:t>
      </w:r>
    </w:p>
    <w:p w:rsidR="00553E27" w:rsidRDefault="00553E27" w:rsidP="00553E27">
      <w:pPr>
        <w:jc w:val="center"/>
        <w:rPr>
          <w:sz w:val="28"/>
          <w:szCs w:val="28"/>
        </w:rPr>
      </w:pPr>
    </w:p>
    <w:p w:rsidR="00553E27" w:rsidRDefault="00553E27" w:rsidP="00553E27">
      <w:pPr>
        <w:tabs>
          <w:tab w:val="left" w:pos="7157"/>
        </w:tabs>
        <w:rPr>
          <w:sz w:val="28"/>
          <w:szCs w:val="28"/>
        </w:rPr>
      </w:pPr>
      <w:r>
        <w:rPr>
          <w:sz w:val="28"/>
          <w:szCs w:val="28"/>
        </w:rPr>
        <w:tab/>
      </w:r>
    </w:p>
    <w:p w:rsidR="00553E27" w:rsidRDefault="00553E27" w:rsidP="00553E27">
      <w:pPr>
        <w:jc w:val="center"/>
        <w:rPr>
          <w:sz w:val="28"/>
          <w:szCs w:val="28"/>
        </w:rPr>
      </w:pPr>
    </w:p>
    <w:p w:rsidR="00553E27" w:rsidRDefault="00553E27" w:rsidP="00553E27">
      <w:pPr>
        <w:tabs>
          <w:tab w:val="left" w:pos="3975"/>
        </w:tabs>
        <w:jc w:val="center"/>
        <w:rPr>
          <w:b/>
          <w:bCs/>
          <w:sz w:val="28"/>
          <w:szCs w:val="28"/>
        </w:rPr>
      </w:pPr>
      <w:r>
        <w:rPr>
          <w:b/>
          <w:bCs/>
          <w:sz w:val="28"/>
          <w:szCs w:val="28"/>
        </w:rPr>
        <w:t xml:space="preserve">    РЕШЕНИЕ</w:t>
      </w:r>
    </w:p>
    <w:p w:rsidR="00553E27" w:rsidRDefault="00553E27" w:rsidP="00553E27">
      <w:pPr>
        <w:pStyle w:val="ConsTitle"/>
        <w:widowControl/>
        <w:ind w:right="0"/>
        <w:jc w:val="center"/>
        <w:rPr>
          <w:rFonts w:ascii="Times New Roman" w:hAnsi="Times New Roman" w:cs="Times New Roman"/>
          <w:sz w:val="28"/>
          <w:szCs w:val="28"/>
        </w:rPr>
      </w:pPr>
    </w:p>
    <w:tbl>
      <w:tblPr>
        <w:tblW w:w="0" w:type="auto"/>
        <w:tblInd w:w="288" w:type="dxa"/>
        <w:tblLayout w:type="fixed"/>
        <w:tblLook w:val="0000"/>
      </w:tblPr>
      <w:tblGrid>
        <w:gridCol w:w="5050"/>
        <w:gridCol w:w="4490"/>
      </w:tblGrid>
      <w:tr w:rsidR="00553E27" w:rsidTr="00862A24">
        <w:trPr>
          <w:trHeight w:val="492"/>
        </w:trPr>
        <w:tc>
          <w:tcPr>
            <w:tcW w:w="5050" w:type="dxa"/>
          </w:tcPr>
          <w:p w:rsidR="00553E27" w:rsidRDefault="00553E27" w:rsidP="00862A24">
            <w:pPr>
              <w:snapToGrid w:val="0"/>
              <w:rPr>
                <w:sz w:val="28"/>
                <w:szCs w:val="28"/>
                <w:u w:val="single"/>
              </w:rPr>
            </w:pPr>
            <w:r>
              <w:rPr>
                <w:sz w:val="28"/>
                <w:szCs w:val="28"/>
              </w:rPr>
              <w:t xml:space="preserve">от      28 декабря  2013 года </w:t>
            </w:r>
            <w:r>
              <w:rPr>
                <w:sz w:val="28"/>
                <w:szCs w:val="28"/>
                <w:u w:val="single"/>
              </w:rPr>
              <w:t xml:space="preserve">                                          </w:t>
            </w:r>
          </w:p>
        </w:tc>
        <w:tc>
          <w:tcPr>
            <w:tcW w:w="4490" w:type="dxa"/>
          </w:tcPr>
          <w:p w:rsidR="00553E27" w:rsidRDefault="00553E27" w:rsidP="00862A24">
            <w:pPr>
              <w:tabs>
                <w:tab w:val="left" w:pos="4028"/>
              </w:tabs>
              <w:snapToGrid w:val="0"/>
              <w:jc w:val="center"/>
              <w:rPr>
                <w:sz w:val="28"/>
                <w:szCs w:val="28"/>
              </w:rPr>
            </w:pPr>
            <w:r>
              <w:rPr>
                <w:sz w:val="28"/>
                <w:szCs w:val="28"/>
              </w:rPr>
              <w:t xml:space="preserve">                                 №  1</w:t>
            </w:r>
          </w:p>
        </w:tc>
      </w:tr>
    </w:tbl>
    <w:p w:rsidR="00553E27" w:rsidRDefault="00553E27" w:rsidP="00553E27">
      <w:pPr>
        <w:spacing w:line="228" w:lineRule="auto"/>
      </w:pPr>
    </w:p>
    <w:p w:rsidR="00553E27" w:rsidRDefault="00553E27" w:rsidP="00553E27">
      <w:pPr>
        <w:spacing w:line="228" w:lineRule="auto"/>
        <w:jc w:val="center"/>
        <w:rPr>
          <w:b/>
          <w:sz w:val="28"/>
          <w:szCs w:val="28"/>
        </w:rPr>
      </w:pPr>
      <w:r>
        <w:rPr>
          <w:b/>
          <w:sz w:val="28"/>
          <w:szCs w:val="28"/>
        </w:rPr>
        <w:t xml:space="preserve">О бюджете Покровского сельского поселения Ковылкинского муниципального района на 2014 год </w:t>
      </w:r>
    </w:p>
    <w:p w:rsidR="00553E27" w:rsidRDefault="00553E27" w:rsidP="00553E27">
      <w:pPr>
        <w:spacing w:line="228" w:lineRule="auto"/>
        <w:rPr>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Настоящее Решение в соответствии с Бюджетным кодексом Российской Федерации и на основании прогноза социально – экономического развития Покровского сельского поселения Ковылкинского муниципального района утверждает объем доходов и расходов а также иные показатели  бюджета Покровского сельского поселения Ковылкинского муниципального района Республики Мордовия на 2014 год.</w:t>
      </w:r>
    </w:p>
    <w:p w:rsidR="00553E27" w:rsidRDefault="00553E27" w:rsidP="00553E27">
      <w:pPr>
        <w:pStyle w:val="ConsPlusTitle"/>
        <w:spacing w:line="228" w:lineRule="auto"/>
        <w:rPr>
          <w:sz w:val="28"/>
          <w:szCs w:val="28"/>
        </w:rPr>
      </w:pPr>
    </w:p>
    <w:p w:rsidR="00553E27" w:rsidRDefault="00553E27" w:rsidP="00553E27">
      <w:pPr>
        <w:pStyle w:val="ConsPlusTitle"/>
        <w:spacing w:line="228" w:lineRule="auto"/>
        <w:jc w:val="center"/>
        <w:rPr>
          <w:sz w:val="28"/>
          <w:szCs w:val="28"/>
        </w:rPr>
      </w:pPr>
      <w:r>
        <w:rPr>
          <w:sz w:val="28"/>
          <w:szCs w:val="28"/>
        </w:rPr>
        <w:t>ГЛАВА 1. ОБЩИЕ ПОЛОЖЕНИЯ</w:t>
      </w:r>
    </w:p>
    <w:p w:rsidR="00553E27" w:rsidRDefault="00553E27" w:rsidP="00553E27">
      <w:pPr>
        <w:pStyle w:val="ConsPlusNormal"/>
        <w:widowControl/>
        <w:spacing w:line="228" w:lineRule="auto"/>
        <w:ind w:firstLine="0"/>
        <w:jc w:val="center"/>
        <w:rPr>
          <w:rFonts w:ascii="Times New Roman" w:hAnsi="Times New Roman" w:cs="Times New Roman"/>
          <w:sz w:val="28"/>
          <w:szCs w:val="28"/>
        </w:rPr>
      </w:pPr>
    </w:p>
    <w:p w:rsidR="00553E27" w:rsidRDefault="00553E27" w:rsidP="00553E27">
      <w:pPr>
        <w:pStyle w:val="ConsPlusNormal"/>
        <w:widowControl/>
        <w:spacing w:line="228"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Ст а т ь я 1. Основные характеристики бюджета Покровского сельского поселения Ковылкинского муниципального района  </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местный бюджет Покровского сельского поселения Ковылкинского муниципального района (далее -  местный бюджет) на 2014 год по доходам в сумме 1696,6 тыс. рублей, расходам в сумме 1696,6 тыс. рублей, исходя из уровня инфляции, не превышающего 5,0 процентов (декабрь 2014 года к декабрю 2013 года).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С т а т ь я 2. Общая характеристика доходов местного бюджета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sz w:val="28"/>
          <w:szCs w:val="28"/>
        </w:rPr>
      </w:pPr>
      <w:r>
        <w:rPr>
          <w:rFonts w:ascii="Times New Roman" w:hAnsi="Times New Roman" w:cs="Times New Roman"/>
          <w:sz w:val="28"/>
          <w:szCs w:val="28"/>
        </w:rPr>
        <w:t>Доходы местного бюджета формируются</w:t>
      </w:r>
      <w:r>
        <w:rPr>
          <w:rFonts w:ascii="Times New Roman" w:hAnsi="Times New Roman"/>
          <w:sz w:val="28"/>
          <w:szCs w:val="28"/>
        </w:rPr>
        <w:t xml:space="preserve"> за счет доходов от предусмотренных </w:t>
      </w:r>
      <w:hyperlink r:id="rId5" w:history="1">
        <w:r>
          <w:rPr>
            <w:rStyle w:val="a3"/>
            <w:rFonts w:ascii="Times New Roman" w:hAnsi="Times New Roman"/>
          </w:rPr>
          <w:t>законодательством</w:t>
        </w:r>
      </w:hyperlink>
      <w:r>
        <w:rPr>
          <w:rFonts w:ascii="Times New Roman" w:hAnsi="Times New Roman"/>
          <w:sz w:val="28"/>
          <w:szCs w:val="28"/>
        </w:rPr>
        <w:t xml:space="preserve"> Российской Федерации о налогах и сборах федеральных налогов и сборов, в том числе налогов, предусмотренных специальными налоговыми режимами, а также пеней и штрафов по ним и неналоговых доходов, подлежащих зачислению в соответствии с Бюджетным кодексом Российской Федерации,  Законом Республики Мордовия  от 21 февраля 2008 года N 4-З  «О межбюджетных отношениях в Республики Мордовия» и Законом Республики Мордовия «О республиканском бюджете Республики Мордовия на 2014 год и на плановый период 2015 и 2016 годов»   в бюджет муниципального района, а также за счет безвозмездных поступлений.</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С т а т ь я 3. Формирование доходов местного бюджета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Доходы местного бюджета формируются в соответствии с классификацией доходов бюджетов Российской федерации в суммах согласно приложению 1 к настоящему решению. </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Перечень и коды администраторов доходов местного  бюджета – органов местного самоуправления Покровского сельского поселения Ковылкинского муниципального района  утверждаются согласно приложению 2 к настоящему решению. </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и коды администраторов источников внутреннего финансирования дефицита местного бюджета утверждаются согласно приложению 3 к настоящему решению.</w:t>
      </w:r>
    </w:p>
    <w:p w:rsidR="00553E27" w:rsidRDefault="00553E27" w:rsidP="00553E27">
      <w:pPr>
        <w:pStyle w:val="ConsPlusNormal"/>
        <w:widowContro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 В случае изменения в 2014 году состава и (или) функций администраторов доходов местного бюджета или администраторов источников финансирования дефицита местного бюджета администрация Покровского сельского поселения Ковылкинского муниципального района  вправе при определении перечня кодов подвидов по видам доходов, администраторами которых являются органы местного самоуправления и (или) находящиеся в их ведении бюджетные учреждения, вносить соответствующие изменения в состав закрепленных за ними кодов подвидов по видам доходов классификации доходов бюджетов Российской Федерации или классификации источников финансирования дефицитов бюджетов Российской Федерации.</w:t>
      </w:r>
    </w:p>
    <w:p w:rsidR="00553E27" w:rsidRDefault="00553E27" w:rsidP="00553E27">
      <w:pPr>
        <w:pStyle w:val="ConsPlusNormal"/>
        <w:widowControl/>
        <w:spacing w:line="228" w:lineRule="auto"/>
        <w:ind w:firstLine="539"/>
        <w:jc w:val="both"/>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bookmarkStart w:id="0" w:name="OLE_LINK3"/>
      <w:bookmarkStart w:id="1" w:name="OLE_LINK4"/>
      <w:r>
        <w:rPr>
          <w:rFonts w:ascii="Times New Roman" w:hAnsi="Times New Roman" w:cs="Times New Roman"/>
          <w:b/>
          <w:sz w:val="28"/>
          <w:szCs w:val="28"/>
        </w:rPr>
        <w:t>С т а т ь я</w:t>
      </w:r>
      <w:bookmarkEnd w:id="0"/>
      <w:bookmarkEnd w:id="1"/>
      <w:r>
        <w:rPr>
          <w:rFonts w:ascii="Times New Roman" w:hAnsi="Times New Roman" w:cs="Times New Roman"/>
          <w:b/>
          <w:sz w:val="28"/>
          <w:szCs w:val="28"/>
        </w:rPr>
        <w:t xml:space="preserve"> 4. Межбюджетные трансферты, получаемые из других бюджетов бюджетной системы Российской Федерации</w:t>
      </w:r>
    </w:p>
    <w:p w:rsidR="00553E27" w:rsidRDefault="00553E27" w:rsidP="00553E27">
      <w:pPr>
        <w:pStyle w:val="ConsPlusNormal"/>
        <w:widowControl/>
        <w:spacing w:line="228" w:lineRule="auto"/>
        <w:ind w:firstLine="540"/>
        <w:jc w:val="both"/>
        <w:rPr>
          <w:rFonts w:ascii="Times New Roman" w:hAnsi="Times New Roman" w:cs="Times New Roman"/>
          <w:b/>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Утвердить объем межбюджетных трансфертов, получаемых из других бюджетов бюджетной системы Российской Федерации согласно приложению 1 к настоящему Решению.</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С т а т ь я  5. Распределение расходов местного бюджета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Бюджетные ассигнования из местного бюджета предоставляются согласно:</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распределению расходов по разделам, подразделам, целевым статьям и видам расходов классификации расходов бюджетов на 2014 год согласно приложению 4 к настоящему решению;</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ведомственной структуре расходов на 2014 год согласно приложению 5 к настоящему Решению.</w:t>
      </w:r>
    </w:p>
    <w:p w:rsidR="00553E27" w:rsidRDefault="00553E27" w:rsidP="00553E27">
      <w:pPr>
        <w:pStyle w:val="ConsPlusNormal"/>
        <w:widowControl/>
        <w:spacing w:line="228" w:lineRule="auto"/>
        <w:ind w:firstLine="0"/>
        <w:jc w:val="both"/>
        <w:rPr>
          <w:rFonts w:ascii="Times New Roman" w:hAnsi="Times New Roman" w:cs="Times New Roman"/>
          <w:sz w:val="28"/>
          <w:szCs w:val="28"/>
        </w:rPr>
      </w:pPr>
    </w:p>
    <w:p w:rsidR="00553E27" w:rsidRDefault="00553E27" w:rsidP="00553E27">
      <w:pPr>
        <w:pStyle w:val="ConsPlusTitle"/>
        <w:spacing w:line="228" w:lineRule="auto"/>
        <w:jc w:val="center"/>
        <w:rPr>
          <w:sz w:val="28"/>
          <w:szCs w:val="28"/>
        </w:rPr>
      </w:pPr>
      <w:r>
        <w:rPr>
          <w:sz w:val="28"/>
          <w:szCs w:val="28"/>
        </w:rPr>
        <w:t>Г Л А В А 2. РАСХОДЫ НА ОКАЗАНИЕ МУНИЦИПАЛЬНЫХ  УСЛУГ</w:t>
      </w:r>
    </w:p>
    <w:p w:rsidR="00553E27" w:rsidRDefault="00553E27" w:rsidP="00553E27">
      <w:pPr>
        <w:pStyle w:val="ConsPlusNormal"/>
        <w:widowControl/>
        <w:spacing w:line="228" w:lineRule="auto"/>
        <w:ind w:firstLine="0"/>
        <w:rPr>
          <w:rFonts w:ascii="Times New Roman" w:hAnsi="Times New Roman" w:cs="Times New Roman"/>
          <w:sz w:val="28"/>
          <w:szCs w:val="28"/>
        </w:rPr>
      </w:pPr>
    </w:p>
    <w:p w:rsidR="00553E27" w:rsidRDefault="00553E27" w:rsidP="00553E27">
      <w:pPr>
        <w:pStyle w:val="ConsPlusNormal"/>
        <w:widowControl/>
        <w:spacing w:line="228"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С т а т ь я 6. Бюджетные ассигнования на обеспечение выполнения функций казенных учреждений Покровского сельского поселения, в том числе по оказанию муниципальных услуг (выполнению работ) физическим и (или) юридическим лицам  </w:t>
      </w:r>
    </w:p>
    <w:p w:rsidR="00553E27" w:rsidRDefault="00553E27" w:rsidP="00553E27">
      <w:pPr>
        <w:pStyle w:val="ConsPlusNormal"/>
        <w:widowControl/>
        <w:spacing w:line="228" w:lineRule="auto"/>
        <w:ind w:firstLine="540"/>
        <w:jc w:val="both"/>
        <w:rPr>
          <w:rFonts w:ascii="Times New Roman" w:hAnsi="Times New Roman" w:cs="Times New Roman"/>
          <w:b/>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Казенным учреждениям Покровского сельского поселения из местного  бюджета предоставляются средства на обеспечение выполнения их функций, в том числе на: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оплату труда  работников казенных учреждений, денежное содержание (денежное вознаграждение, заработную плату) работников органов муниципальной  власти (муниципальных органов),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(трудовыми контрактами), законодательством Российской Федерации и Республики Мордовия;</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оплату поставок товаров, выполнения работ, оказания услуг для муниципальных нужд;</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возмещение вреда, причиненного бюджетным учреждением при осуществлении его деятельности.</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0"/>
        <w:jc w:val="both"/>
        <w:rPr>
          <w:rFonts w:ascii="Times New Roman" w:hAnsi="Times New Roman" w:cs="Times New Roman"/>
          <w:b/>
          <w:sz w:val="28"/>
          <w:szCs w:val="28"/>
        </w:rPr>
      </w:pPr>
      <w:r>
        <w:rPr>
          <w:rFonts w:ascii="Times New Roman" w:hAnsi="Times New Roman" w:cs="Times New Roman"/>
          <w:b/>
          <w:sz w:val="28"/>
          <w:szCs w:val="28"/>
        </w:rPr>
        <w:t>С т а т ь я 7. Бюджетные ассигнования на закупку товаров, работ, услуг для муниципальных нужд  Покровского сельского поселения.</w:t>
      </w:r>
    </w:p>
    <w:p w:rsidR="00553E27" w:rsidRDefault="00553E27" w:rsidP="00553E27">
      <w:pPr>
        <w:autoSpaceDE w:val="0"/>
        <w:spacing w:line="228" w:lineRule="auto"/>
        <w:ind w:firstLine="539"/>
        <w:jc w:val="both"/>
        <w:rPr>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Из местного бюджета предоставляются бюджетные ассигнования на закупку товаров, работ, услуг для муниципальных нужд Покровского сельского поселения в целях оказания муниципальных услуг физическим и юридическим лицам (за исключением бюджетных ассигнований для обеспечения выполнения функций казенного учреждения).</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0"/>
        <w:jc w:val="both"/>
        <w:rPr>
          <w:rFonts w:ascii="Times New Roman" w:hAnsi="Times New Roman" w:cs="Times New Roman"/>
          <w:b/>
          <w:sz w:val="28"/>
          <w:szCs w:val="28"/>
        </w:rPr>
      </w:pPr>
      <w:r>
        <w:rPr>
          <w:rFonts w:ascii="Times New Roman" w:hAnsi="Times New Roman" w:cs="Times New Roman"/>
          <w:b/>
          <w:sz w:val="28"/>
          <w:szCs w:val="28"/>
        </w:rPr>
        <w:t>С т а т ь я 8. Предоставление субсидий бюджетным и автономным  учреждениям Покровского сельского поселения.</w:t>
      </w:r>
    </w:p>
    <w:p w:rsidR="00553E27" w:rsidRDefault="00553E27" w:rsidP="00553E27">
      <w:pPr>
        <w:autoSpaceDE w:val="0"/>
        <w:spacing w:line="228" w:lineRule="auto"/>
        <w:ind w:firstLine="540"/>
        <w:jc w:val="both"/>
        <w:rPr>
          <w:b/>
          <w:sz w:val="28"/>
          <w:szCs w:val="28"/>
        </w:rPr>
      </w:pPr>
    </w:p>
    <w:p w:rsidR="00553E27" w:rsidRDefault="00553E27" w:rsidP="00553E27">
      <w:pPr>
        <w:numPr>
          <w:ilvl w:val="0"/>
          <w:numId w:val="1"/>
        </w:numPr>
        <w:tabs>
          <w:tab w:val="left" w:pos="0"/>
          <w:tab w:val="left" w:pos="1530"/>
        </w:tabs>
        <w:autoSpaceDE w:val="0"/>
        <w:spacing w:line="228" w:lineRule="auto"/>
        <w:jc w:val="both"/>
        <w:rPr>
          <w:sz w:val="28"/>
          <w:szCs w:val="28"/>
        </w:rPr>
      </w:pPr>
      <w:r>
        <w:rPr>
          <w:sz w:val="28"/>
          <w:szCs w:val="28"/>
        </w:rPr>
        <w:t>Из местного бюджета предоставляются субсидии бюджетным и автономным учреждениям Покровского сельского поселения на возмещение нормативных затрат, связанных с оказанием ими в соответствии с муниципальным заданием муниципальных услуг (выполнением работ).</w:t>
      </w:r>
    </w:p>
    <w:p w:rsidR="00553E27" w:rsidRDefault="00553E27" w:rsidP="00553E27">
      <w:pPr>
        <w:numPr>
          <w:ilvl w:val="0"/>
          <w:numId w:val="1"/>
        </w:numPr>
        <w:tabs>
          <w:tab w:val="left" w:pos="0"/>
          <w:tab w:val="left" w:pos="1530"/>
        </w:tabs>
        <w:autoSpaceDE w:val="0"/>
        <w:spacing w:line="228" w:lineRule="auto"/>
        <w:jc w:val="both"/>
        <w:rPr>
          <w:sz w:val="28"/>
          <w:szCs w:val="28"/>
        </w:rPr>
      </w:pPr>
      <w:r>
        <w:rPr>
          <w:sz w:val="28"/>
          <w:szCs w:val="28"/>
        </w:rPr>
        <w:t>Из местного бюджета предоставляются субсидии бюджетным и автономным учреждениям Покровского сельского поселения на иные цели.</w:t>
      </w:r>
    </w:p>
    <w:p w:rsidR="00553E27" w:rsidRDefault="00553E27" w:rsidP="00553E27">
      <w:pPr>
        <w:numPr>
          <w:ilvl w:val="0"/>
          <w:numId w:val="1"/>
        </w:numPr>
        <w:tabs>
          <w:tab w:val="left" w:pos="0"/>
          <w:tab w:val="left" w:pos="1530"/>
        </w:tabs>
        <w:autoSpaceDE w:val="0"/>
        <w:spacing w:line="228" w:lineRule="auto"/>
        <w:jc w:val="both"/>
        <w:rPr>
          <w:sz w:val="28"/>
          <w:szCs w:val="28"/>
        </w:rPr>
      </w:pPr>
      <w:r>
        <w:rPr>
          <w:sz w:val="28"/>
          <w:szCs w:val="28"/>
        </w:rPr>
        <w:t xml:space="preserve">Порядок определения объема и условий предоставления субсидий на иные цели устанавливается администрацией Покровского сельского поселения. </w:t>
      </w:r>
    </w:p>
    <w:p w:rsidR="00553E27" w:rsidRDefault="00553E27" w:rsidP="00553E27">
      <w:pPr>
        <w:autoSpaceDE w:val="0"/>
        <w:jc w:val="both"/>
        <w:rPr>
          <w:sz w:val="28"/>
          <w:szCs w:val="28"/>
        </w:rPr>
      </w:pPr>
    </w:p>
    <w:p w:rsidR="00553E27" w:rsidRDefault="00553E27" w:rsidP="00553E27">
      <w:pPr>
        <w:pStyle w:val="ConsPlusNormal"/>
        <w:widowControl/>
        <w:spacing w:line="228" w:lineRule="auto"/>
        <w:ind w:firstLine="0"/>
        <w:jc w:val="both"/>
        <w:rPr>
          <w:rFonts w:ascii="Times New Roman" w:hAnsi="Times New Roman" w:cs="Times New Roman"/>
          <w:b/>
          <w:sz w:val="28"/>
          <w:szCs w:val="28"/>
        </w:rPr>
      </w:pPr>
      <w:r>
        <w:rPr>
          <w:rFonts w:ascii="Times New Roman" w:hAnsi="Times New Roman" w:cs="Times New Roman"/>
          <w:b/>
          <w:sz w:val="28"/>
          <w:szCs w:val="28"/>
        </w:rPr>
        <w:t>С т а т ь я 9. Особенности использования средств, получаемых казенными учреждениями</w:t>
      </w:r>
    </w:p>
    <w:p w:rsidR="00553E27" w:rsidRDefault="00553E27" w:rsidP="00553E27">
      <w:pPr>
        <w:autoSpaceDE w:val="0"/>
        <w:spacing w:line="228" w:lineRule="auto"/>
        <w:ind w:firstLine="540"/>
        <w:jc w:val="both"/>
        <w:rPr>
          <w:sz w:val="28"/>
          <w:szCs w:val="28"/>
        </w:rPr>
      </w:pPr>
    </w:p>
    <w:p w:rsidR="00553E27" w:rsidRDefault="00553E27" w:rsidP="00553E27">
      <w:pPr>
        <w:autoSpaceDE w:val="0"/>
        <w:spacing w:line="228" w:lineRule="auto"/>
        <w:ind w:firstLine="540"/>
        <w:jc w:val="both"/>
        <w:rPr>
          <w:sz w:val="28"/>
          <w:szCs w:val="28"/>
        </w:rPr>
      </w:pPr>
      <w:r>
        <w:rPr>
          <w:sz w:val="28"/>
          <w:szCs w:val="28"/>
        </w:rPr>
        <w:t xml:space="preserve">Средства в валюте Российской Федерации, полученные казенными учреждениями Покровского сельского поселения от приносящей доход деятельности, учитываются на счетах, открытых им в органах Федерального казначейства  и расходуются  казенными учреждениями Покровского сельского поселения в соответствии разрешениями (разрешениями), оформленными распорядителями (распорядителями) средств местного </w:t>
      </w:r>
      <w:r>
        <w:rPr>
          <w:sz w:val="28"/>
          <w:szCs w:val="28"/>
        </w:rPr>
        <w:lastRenderedPageBreak/>
        <w:t>бюджета в установленном администрацией Покровского сельского поселения порядке, и сметами доходов и расходов по приносящей доход деятельности, утвержденными в порядке, определяемом распорядителями средств местного бюджета, в пределах остатков средств на счетах.</w:t>
      </w:r>
    </w:p>
    <w:p w:rsidR="00553E27" w:rsidRDefault="00553E27" w:rsidP="00553E27">
      <w:pPr>
        <w:autoSpaceDE w:val="0"/>
        <w:spacing w:line="228" w:lineRule="auto"/>
        <w:ind w:firstLine="540"/>
        <w:jc w:val="both"/>
        <w:rPr>
          <w:sz w:val="28"/>
          <w:szCs w:val="28"/>
        </w:rPr>
      </w:pPr>
      <w:r>
        <w:rPr>
          <w:sz w:val="28"/>
          <w:szCs w:val="28"/>
        </w:rPr>
        <w:t>Средства, полученные от приносящей доход деятельности, не могут направляться казенными учреждениями на создание других организаций, покупку ценных бумаг и размещаться на депозиты в кредитных организациях.</w:t>
      </w:r>
    </w:p>
    <w:p w:rsidR="00553E27" w:rsidRDefault="00553E27" w:rsidP="00553E27">
      <w:pPr>
        <w:autoSpaceDE w:val="0"/>
        <w:spacing w:line="228" w:lineRule="auto"/>
        <w:ind w:firstLine="540"/>
        <w:jc w:val="both"/>
        <w:rPr>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 xml:space="preserve">С т а т ь я 10. Бюджетные ассигнования на реализацию государственных и муниципальных полномочий </w:t>
      </w:r>
    </w:p>
    <w:p w:rsidR="00553E27" w:rsidRDefault="00553E27" w:rsidP="00553E27">
      <w:pPr>
        <w:pStyle w:val="ConsPlusNormal"/>
        <w:widowControl/>
        <w:spacing w:line="228" w:lineRule="auto"/>
        <w:ind w:firstLine="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1. Из  местного бюджета предоставляются бюджетные ассигнования на приобретение услуг в целях реализации переданных на уровень поселения  государственных  и муниципальных полномочий.</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Объем субвенций  из республиканского бюджета в 2014 году составляет  50,4 тыс. рублей.</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2. Субвенции, предоставляемые на реализацию государственных и муниципальных полномочий:</w:t>
      </w:r>
    </w:p>
    <w:p w:rsidR="00553E27" w:rsidRDefault="00553E27" w:rsidP="00553E27">
      <w:pPr>
        <w:autoSpaceDE w:val="0"/>
        <w:spacing w:line="228" w:lineRule="auto"/>
        <w:ind w:firstLine="540"/>
        <w:jc w:val="both"/>
        <w:rPr>
          <w:sz w:val="28"/>
          <w:szCs w:val="28"/>
        </w:rPr>
      </w:pPr>
      <w:r>
        <w:rPr>
          <w:sz w:val="28"/>
          <w:szCs w:val="28"/>
        </w:rPr>
        <w:t>по первичному воинскому учету на территориях, где отсутствуют военные комиссариаты в сумме 50,3 тыс.рублей.</w:t>
      </w:r>
    </w:p>
    <w:p w:rsidR="00553E27" w:rsidRDefault="00553E27" w:rsidP="00553E27">
      <w:pPr>
        <w:autoSpaceDE w:val="0"/>
        <w:spacing w:line="228" w:lineRule="auto"/>
        <w:ind w:firstLine="540"/>
        <w:jc w:val="both"/>
        <w:rPr>
          <w:sz w:val="28"/>
          <w:szCs w:val="28"/>
        </w:rPr>
      </w:pPr>
      <w:r>
        <w:rPr>
          <w:sz w:val="28"/>
          <w:szCs w:val="28"/>
        </w:rPr>
        <w:t>на осуществление полномочий по определению перечня должностных лиц, уполномоченных составлять протоколы об административных правонарушениях в сумме 0,1 тыс.рублей.</w:t>
      </w:r>
    </w:p>
    <w:p w:rsidR="00553E27" w:rsidRDefault="00553E27" w:rsidP="00553E27">
      <w:pPr>
        <w:pStyle w:val="ConsPlusTitle"/>
        <w:spacing w:line="228" w:lineRule="auto"/>
        <w:rPr>
          <w:sz w:val="28"/>
          <w:szCs w:val="28"/>
        </w:rPr>
      </w:pPr>
    </w:p>
    <w:p w:rsidR="00553E27" w:rsidRDefault="00553E27" w:rsidP="00553E27">
      <w:pPr>
        <w:pStyle w:val="ConsPlusTitle"/>
        <w:spacing w:line="228" w:lineRule="auto"/>
        <w:jc w:val="center"/>
        <w:rPr>
          <w:sz w:val="28"/>
          <w:szCs w:val="28"/>
        </w:rPr>
      </w:pPr>
      <w:r>
        <w:rPr>
          <w:sz w:val="28"/>
          <w:szCs w:val="28"/>
        </w:rPr>
        <w:t>ГЛ А В А 3. РАСХОДЫ НА СОЦИАЛЬНОЕ ОБЕСПЕЧЕНИЕ НАСЕЛЕНИЯ</w:t>
      </w:r>
    </w:p>
    <w:p w:rsidR="00553E27" w:rsidRDefault="00553E27" w:rsidP="00553E27">
      <w:pPr>
        <w:pStyle w:val="ConsPlusTitle"/>
        <w:spacing w:line="228" w:lineRule="auto"/>
        <w:jc w:val="center"/>
        <w:rPr>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b/>
          <w:sz w:val="28"/>
          <w:szCs w:val="28"/>
        </w:rPr>
      </w:pPr>
      <w:r>
        <w:rPr>
          <w:rFonts w:ascii="Times New Roman" w:hAnsi="Times New Roman" w:cs="Times New Roman"/>
          <w:b/>
          <w:sz w:val="28"/>
          <w:szCs w:val="28"/>
        </w:rPr>
        <w:t>С т а т ь я 11. Бюджетные ассигнования на социальное обеспечение населения, не связанные с предоставлением мер социальной поддержки</w:t>
      </w:r>
    </w:p>
    <w:p w:rsidR="00553E27" w:rsidRDefault="00553E27" w:rsidP="00553E27">
      <w:pPr>
        <w:pStyle w:val="ConsPlusNormal"/>
        <w:widowControl/>
        <w:spacing w:line="228" w:lineRule="auto"/>
        <w:ind w:firstLine="540"/>
        <w:jc w:val="both"/>
        <w:rPr>
          <w:rFonts w:ascii="Times New Roman" w:hAnsi="Times New Roman" w:cs="Times New Roman"/>
          <w:b/>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Из местного бюджета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553E27" w:rsidRDefault="00553E27" w:rsidP="00553E27">
      <w:pPr>
        <w:autoSpaceDE w:val="0"/>
        <w:ind w:firstLine="540"/>
        <w:jc w:val="both"/>
        <w:rPr>
          <w:sz w:val="28"/>
          <w:szCs w:val="28"/>
        </w:rPr>
      </w:pPr>
      <w:r>
        <w:rPr>
          <w:sz w:val="28"/>
          <w:szCs w:val="28"/>
        </w:rPr>
        <w:t>пенсия за выслугу лет по старости (инвалидности) лицам, замещавшим муниципальные и иные должности, муниципальным служащим.</w:t>
      </w:r>
    </w:p>
    <w:p w:rsidR="00553E27" w:rsidRDefault="00553E27" w:rsidP="00553E27">
      <w:pPr>
        <w:autoSpaceDE w:val="0"/>
        <w:ind w:firstLine="540"/>
        <w:jc w:val="both"/>
        <w:rPr>
          <w:sz w:val="28"/>
          <w:szCs w:val="28"/>
        </w:rPr>
      </w:pPr>
      <w:r>
        <w:rPr>
          <w:sz w:val="28"/>
          <w:szCs w:val="28"/>
        </w:rPr>
        <w:t xml:space="preserve">Порядок и предоставление вышеуказанных бюджетных ассигнований на социальное обеспечение населения определяется нормативно – правовыми актами администрации Клиновского сельского поселения. </w:t>
      </w:r>
    </w:p>
    <w:p w:rsidR="00553E27" w:rsidRDefault="00553E27" w:rsidP="00553E27">
      <w:pPr>
        <w:pStyle w:val="ConsPlusTitle"/>
        <w:spacing w:line="228" w:lineRule="auto"/>
        <w:jc w:val="center"/>
        <w:rPr>
          <w:sz w:val="28"/>
          <w:szCs w:val="28"/>
        </w:rPr>
      </w:pPr>
    </w:p>
    <w:p w:rsidR="00553E27" w:rsidRDefault="00553E27" w:rsidP="00553E27">
      <w:pPr>
        <w:pStyle w:val="ConsPlusTitle"/>
        <w:spacing w:line="228" w:lineRule="auto"/>
        <w:jc w:val="center"/>
        <w:rPr>
          <w:sz w:val="28"/>
          <w:szCs w:val="28"/>
        </w:rPr>
      </w:pPr>
      <w:r>
        <w:rPr>
          <w:sz w:val="28"/>
          <w:szCs w:val="28"/>
        </w:rPr>
        <w:t>Г Л А В А 4. ЗАКЛЮЧИТЕЛЬНЫЕ ПОЛОЖЕНИЯ О РАСХОДАХ</w:t>
      </w:r>
    </w:p>
    <w:p w:rsidR="00553E27" w:rsidRDefault="00553E27" w:rsidP="00553E27">
      <w:pPr>
        <w:pStyle w:val="ConsPlusNormal"/>
        <w:widowControl/>
        <w:spacing w:line="228" w:lineRule="auto"/>
        <w:ind w:firstLine="0"/>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 xml:space="preserve">С т а т ь я  12. Расходы на исполнение судебных актов по искам к Покровскому сельскому поселению </w:t>
      </w:r>
    </w:p>
    <w:p w:rsidR="00553E27" w:rsidRDefault="00553E27" w:rsidP="00553E27">
      <w:pPr>
        <w:autoSpaceDE w:val="0"/>
        <w:spacing w:line="228" w:lineRule="auto"/>
        <w:ind w:firstLine="540"/>
        <w:jc w:val="both"/>
        <w:rPr>
          <w:sz w:val="28"/>
          <w:szCs w:val="28"/>
        </w:rPr>
      </w:pPr>
    </w:p>
    <w:p w:rsidR="00553E27" w:rsidRDefault="00553E27" w:rsidP="00553E27">
      <w:pPr>
        <w:autoSpaceDE w:val="0"/>
        <w:spacing w:line="228" w:lineRule="auto"/>
        <w:ind w:firstLine="540"/>
        <w:jc w:val="both"/>
        <w:rPr>
          <w:sz w:val="28"/>
          <w:szCs w:val="28"/>
        </w:rPr>
      </w:pPr>
      <w:r>
        <w:rPr>
          <w:sz w:val="28"/>
          <w:szCs w:val="28"/>
        </w:rPr>
        <w:t xml:space="preserve">Из местного бюджета предоставляются бюджетные ассигнования на исполнение судебных актов по искам к Покровскому сельскому поселению о </w:t>
      </w:r>
      <w:r>
        <w:rPr>
          <w:sz w:val="28"/>
          <w:szCs w:val="28"/>
        </w:rPr>
        <w:lastRenderedPageBreak/>
        <w:t>возмещении вреда, причиненного гражданину или юридическому лицу в результате незаконных действий (бездействия) органов муниципальной власти (муниципальных органов) либо должностных лиц этих органов.</w:t>
      </w:r>
    </w:p>
    <w:p w:rsidR="00553E27" w:rsidRDefault="00553E27" w:rsidP="00553E27">
      <w:pPr>
        <w:autoSpaceDE w:val="0"/>
        <w:spacing w:line="228" w:lineRule="auto"/>
        <w:ind w:firstLine="540"/>
        <w:jc w:val="both"/>
        <w:rPr>
          <w:sz w:val="28"/>
          <w:szCs w:val="28"/>
        </w:rPr>
      </w:pPr>
    </w:p>
    <w:p w:rsidR="00553E27" w:rsidRDefault="00553E27" w:rsidP="00553E27">
      <w:pPr>
        <w:pStyle w:val="ConsPlusTitle"/>
        <w:spacing w:line="228" w:lineRule="auto"/>
        <w:jc w:val="center"/>
        <w:rPr>
          <w:sz w:val="28"/>
          <w:szCs w:val="28"/>
        </w:rPr>
      </w:pPr>
      <w:r>
        <w:rPr>
          <w:sz w:val="28"/>
          <w:szCs w:val="28"/>
        </w:rPr>
        <w:t>Г Л А В А 4. ИСТОЧНИКИ ФИНАНСИРОВАНИЯ ДЕФИЦИТА МЕСТНОГО БЮДЖЕТА</w:t>
      </w:r>
    </w:p>
    <w:p w:rsidR="00553E27" w:rsidRDefault="00553E27" w:rsidP="00553E27">
      <w:pPr>
        <w:pStyle w:val="ConsPlusNormal"/>
        <w:widowControl/>
        <w:spacing w:line="228" w:lineRule="auto"/>
        <w:ind w:firstLine="0"/>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С т а т ь я 13. Источники внутреннего финансирования дефицита местного бюджета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1. Источником внутреннего финансирования дефицита местного бюджета является  изменение остатков средств на счетах по учету средств местного бюджета в течение соответствующего финансового года.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2.  Размер поступлений из источников внутреннего финансирования дефицита местного бюджета на 2014 год определяется согласно приложения 6 к настоящему решению.</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С т а т ь я 14. Предельный размер и формы муниципального  долга</w:t>
      </w:r>
    </w:p>
    <w:p w:rsidR="00553E27" w:rsidRDefault="00553E27" w:rsidP="00553E27">
      <w:pPr>
        <w:pStyle w:val="ConsPlusNormal"/>
        <w:widowControl/>
        <w:spacing w:line="228" w:lineRule="auto"/>
        <w:ind w:firstLine="540"/>
        <w:jc w:val="both"/>
        <w:rPr>
          <w:rFonts w:ascii="Times New Roman" w:hAnsi="Times New Roman" w:cs="Times New Roman"/>
          <w:b/>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Предельный объем муниципального долга Покровского сельского поселения на 2014 год устанавливается в сумме 257,0 тыс. рублей. </w:t>
      </w:r>
    </w:p>
    <w:p w:rsidR="00553E27" w:rsidRDefault="00553E27" w:rsidP="00553E27">
      <w:pPr>
        <w:autoSpaceDE w:val="0"/>
        <w:spacing w:line="228" w:lineRule="auto"/>
        <w:jc w:val="both"/>
        <w:rPr>
          <w:b/>
          <w:sz w:val="28"/>
          <w:szCs w:val="28"/>
        </w:rPr>
      </w:pPr>
    </w:p>
    <w:p w:rsidR="00553E27" w:rsidRDefault="00553E27" w:rsidP="00553E27">
      <w:pPr>
        <w:pStyle w:val="ConsPlusNormal"/>
        <w:widowControl/>
        <w:spacing w:line="228" w:lineRule="auto"/>
        <w:ind w:firstLine="0"/>
        <w:rPr>
          <w:rFonts w:ascii="Times New Roman" w:hAnsi="Times New Roman" w:cs="Times New Roman"/>
          <w:sz w:val="28"/>
          <w:szCs w:val="28"/>
        </w:rPr>
      </w:pPr>
      <w:r>
        <w:rPr>
          <w:rFonts w:ascii="Times New Roman" w:hAnsi="Times New Roman" w:cs="Times New Roman"/>
          <w:b/>
          <w:sz w:val="28"/>
          <w:szCs w:val="28"/>
        </w:rPr>
        <w:t>С т а т ь я 15. Право осуществления муниципальных внутренних заимствований</w:t>
      </w:r>
      <w:r>
        <w:rPr>
          <w:rFonts w:ascii="Times New Roman" w:hAnsi="Times New Roman" w:cs="Times New Roman"/>
          <w:sz w:val="28"/>
          <w:szCs w:val="28"/>
        </w:rPr>
        <w:t xml:space="preserve"> </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1. Право осуществления муниципальных внутренних заимствований Покровского сельского поселения от имени Покровского сельского поселения принадлежит администрации Покровского сельского поселения.</w:t>
      </w:r>
    </w:p>
    <w:p w:rsidR="00553E27" w:rsidRDefault="00553E27" w:rsidP="00553E27">
      <w:pPr>
        <w:pStyle w:val="ConsPlusNormal"/>
        <w:widowControl/>
        <w:spacing w:line="228" w:lineRule="auto"/>
        <w:ind w:firstLine="0"/>
        <w:jc w:val="both"/>
        <w:rPr>
          <w:rFonts w:ascii="Times New Roman" w:hAnsi="Times New Roman" w:cs="Times New Roman"/>
          <w:sz w:val="28"/>
          <w:szCs w:val="28"/>
        </w:rPr>
      </w:pPr>
    </w:p>
    <w:p w:rsidR="00553E27" w:rsidRDefault="00553E27" w:rsidP="00553E27">
      <w:pPr>
        <w:pStyle w:val="ConsPlusTitle"/>
        <w:spacing w:line="228" w:lineRule="auto"/>
        <w:jc w:val="center"/>
        <w:rPr>
          <w:sz w:val="28"/>
          <w:szCs w:val="28"/>
        </w:rPr>
      </w:pPr>
      <w:r>
        <w:rPr>
          <w:sz w:val="28"/>
          <w:szCs w:val="28"/>
        </w:rPr>
        <w:t>ГЛАВА 5. ЗАКЛЮЧИТЕЛЬНЫЕ ПОЛОЖЕНИЯ</w:t>
      </w:r>
    </w:p>
    <w:p w:rsidR="00553E27" w:rsidRDefault="00553E27" w:rsidP="00553E27">
      <w:pPr>
        <w:pStyle w:val="ConsPlusNormal"/>
        <w:widowControl/>
        <w:spacing w:line="228" w:lineRule="auto"/>
        <w:ind w:firstLine="0"/>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b/>
          <w:sz w:val="28"/>
          <w:szCs w:val="28"/>
        </w:rPr>
      </w:pPr>
      <w:r>
        <w:rPr>
          <w:rFonts w:ascii="Times New Roman" w:hAnsi="Times New Roman" w:cs="Times New Roman"/>
          <w:b/>
          <w:sz w:val="28"/>
          <w:szCs w:val="28"/>
        </w:rPr>
        <w:t>С т а т ь я 16. Действие настоящего решения во времени</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1 января 2014 года.</w:t>
      </w: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540"/>
        <w:jc w:val="both"/>
        <w:rPr>
          <w:rFonts w:ascii="Times New Roman" w:hAnsi="Times New Roman" w:cs="Times New Roman"/>
          <w:sz w:val="28"/>
          <w:szCs w:val="28"/>
        </w:rPr>
      </w:pPr>
    </w:p>
    <w:p w:rsidR="00553E27" w:rsidRDefault="00553E27" w:rsidP="00553E27">
      <w:pPr>
        <w:pStyle w:val="ConsPlusNormal"/>
        <w:widowControl/>
        <w:spacing w:line="228" w:lineRule="auto"/>
        <w:ind w:firstLine="0"/>
        <w:jc w:val="both"/>
        <w:rPr>
          <w:rFonts w:ascii="Times New Roman" w:hAnsi="Times New Roman" w:cs="Times New Roman"/>
          <w:sz w:val="28"/>
          <w:szCs w:val="28"/>
        </w:rPr>
      </w:pPr>
    </w:p>
    <w:p w:rsidR="00553E27" w:rsidRDefault="00553E27" w:rsidP="00553E27">
      <w:pPr>
        <w:pStyle w:val="ConsPlusNormal"/>
        <w:widowControl/>
        <w:spacing w:line="228" w:lineRule="auto"/>
        <w:ind w:firstLine="0"/>
        <w:rPr>
          <w:rFonts w:ascii="Times New Roman" w:hAnsi="Times New Roman" w:cs="Times New Roman"/>
          <w:sz w:val="28"/>
          <w:szCs w:val="28"/>
        </w:rPr>
      </w:pPr>
      <w:r>
        <w:rPr>
          <w:rFonts w:ascii="Times New Roman" w:hAnsi="Times New Roman" w:cs="Times New Roman"/>
          <w:sz w:val="28"/>
          <w:szCs w:val="28"/>
        </w:rPr>
        <w:t xml:space="preserve">Глава </w:t>
      </w:r>
    </w:p>
    <w:p w:rsidR="00553E27" w:rsidRDefault="00553E27" w:rsidP="00553E27">
      <w:pPr>
        <w:pStyle w:val="ConsPlusNormal"/>
        <w:widowControl/>
        <w:spacing w:line="228" w:lineRule="auto"/>
        <w:ind w:firstLine="0"/>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                                     Л.В.Панакшева</w:t>
      </w:r>
    </w:p>
    <w:p w:rsidR="00553E27" w:rsidRDefault="00553E27" w:rsidP="00553E27">
      <w:pPr>
        <w:pStyle w:val="ConsPlusNormal"/>
        <w:widowControl/>
        <w:shd w:val="clear" w:color="auto" w:fill="FFFFFF"/>
        <w:spacing w:line="228" w:lineRule="auto"/>
        <w:ind w:firstLine="0"/>
        <w:rPr>
          <w:rFonts w:ascii="Times New Roman" w:hAnsi="Times New Roman" w:cs="Times New Roman"/>
          <w:sz w:val="28"/>
          <w:szCs w:val="28"/>
        </w:rPr>
      </w:pPr>
    </w:p>
    <w:p w:rsidR="00700BD0" w:rsidRDefault="00700BD0"/>
    <w:sectPr w:rsidR="00700BD0" w:rsidSect="00700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53E27"/>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36D6"/>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3E27"/>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27"/>
    <w:pPr>
      <w:suppressAutoHyphens/>
      <w:spacing w:line="240" w:lineRule="auto"/>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53E27"/>
    <w:rPr>
      <w:color w:val="0000FF"/>
      <w:u w:val="single"/>
    </w:rPr>
  </w:style>
  <w:style w:type="paragraph" w:customStyle="1" w:styleId="ConsPlusTitle">
    <w:name w:val="ConsPlusTitle"/>
    <w:rsid w:val="00553E27"/>
    <w:pPr>
      <w:suppressAutoHyphens/>
      <w:autoSpaceDE w:val="0"/>
      <w:spacing w:line="240" w:lineRule="auto"/>
      <w:jc w:val="left"/>
    </w:pPr>
    <w:rPr>
      <w:rFonts w:ascii="Times New Roman" w:eastAsia="Times New Roman" w:hAnsi="Times New Roman" w:cs="Times New Roman"/>
      <w:b/>
      <w:bCs/>
      <w:sz w:val="24"/>
      <w:szCs w:val="24"/>
      <w:lang w:eastAsia="ar-SA"/>
    </w:rPr>
  </w:style>
  <w:style w:type="paragraph" w:customStyle="1" w:styleId="ConsPlusNormal">
    <w:name w:val="ConsPlusNormal"/>
    <w:rsid w:val="00553E27"/>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customStyle="1" w:styleId="ConsTitle">
    <w:name w:val="ConsTitle"/>
    <w:rsid w:val="00553E27"/>
    <w:pPr>
      <w:widowControl w:val="0"/>
      <w:suppressAutoHyphens/>
      <w:autoSpaceDE w:val="0"/>
      <w:spacing w:line="240" w:lineRule="auto"/>
      <w:ind w:right="19772"/>
      <w:jc w:val="left"/>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8002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8576</Characters>
  <Application>Microsoft Office Word</Application>
  <DocSecurity>0</DocSecurity>
  <Lines>71</Lines>
  <Paragraphs>20</Paragraphs>
  <ScaleCrop>false</ScaleCrop>
  <Company>Microsoft</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2014-05-06T08:52:00Z</dcterms:created>
  <dcterms:modified xsi:type="dcterms:W3CDTF">2014-05-06T08:52:00Z</dcterms:modified>
</cp:coreProperties>
</file>